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spacing w:line="276" w:lineRule="auto"/>
        <w:rPr>
          <w:rFonts w:ascii="Calibri" w:cs="Calibri" w:eastAsia="Calibri" w:hAnsi="Calibri"/>
        </w:rPr>
      </w:pPr>
      <w:r w:rsidDel="00000000" w:rsidR="00000000" w:rsidRPr="00000000">
        <w:rPr>
          <w:rFonts w:ascii="Calibri" w:cs="Calibri" w:eastAsia="Calibri" w:hAnsi="Calibri"/>
          <w:rtl w:val="0"/>
        </w:rPr>
        <w:t xml:space="preserve">Dispute Settlement Mechanism Among Pakhtun Ethnic Group</w:t>
      </w:r>
    </w:p>
    <w:p w:rsidR="00000000" w:rsidDel="00000000" w:rsidP="00000000" w:rsidRDefault="00000000" w:rsidRPr="00000000" w14:paraId="00000002">
      <w:pPr>
        <w:spacing w:after="120" w:before="120" w:line="276"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Course Description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course explores traditional and contemporary dispute settlement mechanisms within the Pukhtun ethnic group, with a focus on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Jirga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Pashtunwali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 examines the historical, socio-cultural, legal, and political contexts that shape these mechanisms, and critically assesses their effectiveness, legitimacy, and interaction with formal judicial systems. Students will develop analytical skills to compare indigenous conflict resolution with modern legal frameworks, while evaluating its implications for peacebuilding, justice, and human rights</w:t>
      </w:r>
    </w:p>
    <w:p w:rsidR="00000000" w:rsidDel="00000000" w:rsidP="00000000" w:rsidRDefault="00000000" w:rsidRPr="00000000" w14:paraId="00000004">
      <w:pPr>
        <w:spacing w:after="120" w:before="120" w:line="276"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Learning Objectives</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the principles and values underpinning Pukhtun dispute resolution systems.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Analyze the role of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Jirga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Pashtunwali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maintaining social order.</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Compare traditional dispute mechanisms with state-led and international legal systems.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Assess the strengths and limitations of indigenous systems in promoting sustainable peace.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Apply theoretical frameworks of peace and conflict studies to real-world case studies in the Pukhtun context.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26190.0" w:type="dxa"/>
        <w:jc w:val="left"/>
        <w:tblInd w:w="-5.0" w:type="dxa"/>
        <w:tblBorders>
          <w:top w:color="c4bcc6" w:space="0" w:sz="4" w:val="single"/>
          <w:left w:color="c4bcc6" w:space="0" w:sz="4" w:val="single"/>
          <w:bottom w:color="c4bcc6" w:space="0" w:sz="4" w:val="single"/>
          <w:right w:color="c4bcc6" w:space="0" w:sz="4" w:val="single"/>
          <w:insideH w:color="c4bcc6" w:space="0" w:sz="4" w:val="single"/>
          <w:insideV w:color="c4bcc6" w:space="0" w:sz="4" w:val="single"/>
        </w:tblBorders>
        <w:tblLayout w:type="fixed"/>
        <w:tblLook w:val="01A0"/>
      </w:tblPr>
      <w:tblGrid>
        <w:gridCol w:w="1620"/>
        <w:gridCol w:w="8190"/>
        <w:gridCol w:w="8190"/>
        <w:gridCol w:w="8190"/>
        <w:tblGridChange w:id="0">
          <w:tblGrid>
            <w:gridCol w:w="1620"/>
            <w:gridCol w:w="8190"/>
            <w:gridCol w:w="8190"/>
            <w:gridCol w:w="8190"/>
          </w:tblGrid>
        </w:tblGridChange>
      </w:tblGrid>
      <w:tr>
        <w:trPr>
          <w:cantSplit w:val="0"/>
          <w:trHeight w:val="1070" w:hRule="atLeast"/>
          <w:tblHeader w:val="0"/>
        </w:trPr>
        <w:tc>
          <w:tcPr>
            <w:gridSpan w:val="2"/>
            <w:shd w:fill="94a1e4" w:val="cle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Calibri" w:cs="Calibri" w:eastAsia="Calibri" w:hAnsi="Calibri"/>
                <w:b w:val="0"/>
                <w:i w:val="0"/>
                <w:smallCaps w:val="0"/>
                <w:strike w:val="0"/>
                <w:color w:val="000000"/>
                <w:sz w:val="32"/>
                <w:szCs w:val="32"/>
                <w:u w:val="singl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single"/>
                <w:shd w:fill="auto" w:val="clear"/>
                <w:vertAlign w:val="baseline"/>
                <w:rtl w:val="0"/>
              </w:rPr>
              <w:t xml:space="preserve">Course Objectives:</w:t>
            </w:r>
          </w:p>
          <w:p w:rsidR="00000000" w:rsidDel="00000000" w:rsidP="00000000" w:rsidRDefault="00000000" w:rsidRPr="00000000" w14:paraId="00000012">
            <w:pPr>
              <w:pStyle w:val="Heading3"/>
              <w:spacing w:line="276" w:lineRule="auto"/>
              <w:rPr>
                <w:rFonts w:ascii="Calibri" w:cs="Calibri" w:eastAsia="Calibri" w:hAnsi="Calibri"/>
              </w:rPr>
            </w:pPr>
            <w:bookmarkStart w:colFirst="0" w:colLast="0" w:name="_heading=h.34ois6da80sp" w:id="0"/>
            <w:bookmarkEnd w:id="0"/>
            <w:r w:rsidDel="00000000" w:rsidR="00000000" w:rsidRPr="00000000">
              <w:rPr>
                <w:rFonts w:ascii="Calibri" w:cs="Calibri" w:eastAsia="Calibri" w:hAnsi="Calibri"/>
                <w:b w:val="1"/>
                <w:rtl w:val="0"/>
              </w:rPr>
              <w:t xml:space="preserve">Introduction &amp; Context</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shd w:fill="94a1e4"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shd w:fill="94a1e4"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765" w:hRule="atLeast"/>
          <w:tblHeader w:val="0"/>
        </w:trPr>
        <w:tc>
          <w:tcPr>
            <w:tcBorders>
              <w:top w:color="c4bcc6" w:space="0" w:sz="18" w:val="single"/>
              <w:left w:color="c4bcc6" w:space="0" w:sz="18" w:val="single"/>
              <w:bottom w:color="c4bcc6" w:space="0" w:sz="18" w:val="single"/>
              <w:right w:color="c4bcc6" w:space="0" w:sz="18" w:val="single"/>
            </w:tcBorders>
            <w:shd w:fill="94a1e4" w:val="cle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Week-1</w:t>
            </w:r>
            <w:r w:rsidDel="00000000" w:rsidR="00000000" w:rsidRPr="00000000">
              <w:rPr>
                <w:rtl w:val="0"/>
              </w:rPr>
            </w:r>
          </w:p>
        </w:tc>
        <w:tc>
          <w:tcPr>
            <w:tcBorders>
              <w:left w:color="c4bcc6" w:space="0" w:sz="18" w:val="single"/>
            </w:tcBorders>
            <w:shd w:fill="c8cae7" w:val="clear"/>
            <w:tcMar>
              <w:top w:w="14.0" w:type="dxa"/>
              <w:left w:w="29.0" w:type="dxa"/>
              <w:bottom w:w="14.0" w:type="dxa"/>
              <w:right w:w="101.0" w:type="dxa"/>
            </w:tcMa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Overview of the Pukhtun ethnic group: history, geography, demographics.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Pukhtunwali: Core principles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melmastia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nanawatai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badal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turah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8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Importance of traditional dispute mechanisms in peace and conflict studies.</w:t>
            </w:r>
          </w:p>
        </w:tc>
        <w:tc>
          <w:tcPr>
            <w:tcBorders>
              <w:left w:color="c4bcc6" w:space="0" w:sz="18" w:val="single"/>
              <w:right w:color="c4bcc6" w:space="0" w:sz="18" w:val="single"/>
            </w:tcBorders>
            <w:shd w:fill="c8cae7" w:val="cle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left w:color="c4bcc6" w:space="0" w:sz="18" w:val="single"/>
            </w:tcBorders>
            <w:shd w:fill="c8cae7" w:val="cle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57" w:hRule="atLeast"/>
          <w:tblHeader w:val="0"/>
        </w:trPr>
        <w:tc>
          <w:tcPr>
            <w:tcBorders>
              <w:top w:color="c4bcc6" w:space="0" w:sz="18" w:val="single"/>
              <w:left w:color="c4bcc6" w:space="0" w:sz="18" w:val="single"/>
              <w:bottom w:color="c4bcc6" w:space="0" w:sz="18" w:val="single"/>
              <w:right w:color="c4bcc6" w:space="0" w:sz="18" w:val="single"/>
            </w:tcBorders>
            <w:shd w:fill="94a1e4" w:val="cle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Week-2</w:t>
            </w:r>
            <w:r w:rsidDel="00000000" w:rsidR="00000000" w:rsidRPr="00000000">
              <w:rPr>
                <w:rtl w:val="0"/>
              </w:rPr>
            </w:r>
          </w:p>
        </w:tc>
        <w:tc>
          <w:tcPr>
            <w:tcBorders>
              <w:left w:color="c4bcc6" w:space="0" w:sz="18" w:val="single"/>
            </w:tcBorders>
            <w:tcMar>
              <w:top w:w="14.0" w:type="dxa"/>
              <w:left w:w="29.0" w:type="dxa"/>
              <w:bottom w:w="14.0" w:type="dxa"/>
              <w:right w:w="101.0" w:type="dxa"/>
            </w:tcM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Theoritical Framework</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Indigenous conflict resolution theory.</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Restorative justice vs. retributive justice.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order in stateless societies.</w:t>
            </w:r>
          </w:p>
        </w:tc>
        <w:tc>
          <w:tcPr>
            <w:tcBorders>
              <w:left w:color="c4bcc6" w:space="0" w:sz="18" w:val="single"/>
              <w:right w:color="c4bcc6" w:space="0" w:sz="18" w:val="single"/>
            </w:tcBorders>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left w:color="c4bcc6" w:space="0" w:sz="18" w:val="single"/>
            </w:tcBorders>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03" w:hRule="atLeast"/>
          <w:tblHeader w:val="0"/>
        </w:trPr>
        <w:tc>
          <w:tcPr>
            <w:tcBorders>
              <w:top w:color="c4bcc6" w:space="0" w:sz="18" w:val="single"/>
              <w:left w:color="c4bcc6" w:space="0" w:sz="18" w:val="single"/>
              <w:bottom w:color="c4bcc6" w:space="0" w:sz="18" w:val="single"/>
              <w:right w:color="c4bcc6" w:space="0" w:sz="18" w:val="single"/>
            </w:tcBorders>
            <w:shd w:fill="94a1e4"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Week-3</w:t>
            </w:r>
            <w:r w:rsidDel="00000000" w:rsidR="00000000" w:rsidRPr="00000000">
              <w:rPr>
                <w:rtl w:val="0"/>
              </w:rPr>
            </w:r>
          </w:p>
        </w:tc>
        <w:tc>
          <w:tcPr>
            <w:tcBorders>
              <w:left w:color="c4bcc6" w:space="0" w:sz="18" w:val="single"/>
            </w:tcBorders>
            <w:shd w:fill="c8cae7" w:val="clear"/>
            <w:tcMar>
              <w:top w:w="14.0" w:type="dxa"/>
              <w:left w:w="29.0" w:type="dxa"/>
              <w:bottom w:w="14.0" w:type="dxa"/>
              <w:right w:w="101.0" w:type="dxa"/>
            </w:tcM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Jirga System: Origins &amp; Structure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Historical evolution of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Jirga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Composition and authority of elders.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Decision-making processes and consensus building.</w:t>
            </w:r>
            <w:r w:rsidDel="00000000" w:rsidR="00000000" w:rsidRPr="00000000">
              <w:rPr>
                <w:rtl w:val="0"/>
              </w:rPr>
            </w:r>
          </w:p>
        </w:tc>
        <w:tc>
          <w:tcPr>
            <w:tcBorders>
              <w:left w:color="c4bcc6" w:space="0" w:sz="18" w:val="single"/>
              <w:right w:color="c4bcc6" w:space="0" w:sz="18" w:val="single"/>
            </w:tcBorders>
            <w:shd w:fill="c8cae7"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left w:color="c4bcc6" w:space="0" w:sz="18" w:val="single"/>
            </w:tcBorders>
            <w:shd w:fill="c8cae7" w:val="cle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04" w:hRule="atLeast"/>
          <w:tblHeader w:val="0"/>
        </w:trPr>
        <w:tc>
          <w:tcPr>
            <w:tcBorders>
              <w:top w:color="c4bcc6" w:space="0" w:sz="18" w:val="single"/>
              <w:left w:color="c4bcc6" w:space="0" w:sz="18" w:val="single"/>
              <w:bottom w:color="c4bcc6" w:space="0" w:sz="18" w:val="single"/>
              <w:right w:color="c4bcc6" w:space="0" w:sz="18" w:val="single"/>
            </w:tcBorders>
            <w:shd w:fill="94a1e4"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Week-4</w:t>
            </w:r>
          </w:p>
        </w:tc>
        <w:tc>
          <w:tcPr>
            <w:tcBorders>
              <w:left w:color="c4bcc6" w:space="0" w:sz="18" w:val="single"/>
            </w:tcBorders>
            <w:tcMar>
              <w:top w:w="14.0" w:type="dxa"/>
              <w:left w:w="29.0" w:type="dxa"/>
              <w:bottom w:w="14.0" w:type="dxa"/>
              <w:right w:w="101.0" w:type="dxa"/>
            </w:tcMar>
            <w:vAlign w:val="center"/>
          </w:tcPr>
          <w:p w:rsidR="00000000" w:rsidDel="00000000" w:rsidP="00000000" w:rsidRDefault="00000000" w:rsidRPr="00000000" w14:paraId="0000002E">
            <w:pPr>
              <w:pStyle w:val="Heading3"/>
              <w:spacing w:line="276" w:lineRule="auto"/>
              <w:jc w:val="left"/>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u w:val="none"/>
                <w:rtl w:val="0"/>
              </w:rPr>
              <w:t xml:space="preserve">Types of Jirgas</w:t>
            </w:r>
          </w:p>
          <w:p w:rsidR="00000000" w:rsidDel="00000000" w:rsidP="00000000" w:rsidRDefault="00000000" w:rsidRPr="00000000" w14:paraId="0000002F">
            <w:pPr>
              <w:pStyle w:val="Heading3"/>
              <w:spacing w:line="276" w:lineRule="auto"/>
              <w:jc w:val="left"/>
              <w:rPr>
                <w:rFonts w:ascii="Calibri" w:cs="Calibri" w:eastAsia="Calibri" w:hAnsi="Calibri"/>
                <w:b w:val="0"/>
                <w:sz w:val="22"/>
                <w:szCs w:val="22"/>
                <w:u w:val="none"/>
              </w:rPr>
            </w:pPr>
            <w:r w:rsidDel="00000000" w:rsidR="00000000" w:rsidRPr="00000000">
              <w:rPr>
                <w:rFonts w:ascii="Calibri" w:cs="Calibri" w:eastAsia="Calibri" w:hAnsi="Calibri"/>
                <w:b w:val="0"/>
                <w:sz w:val="22"/>
                <w:szCs w:val="22"/>
                <w:u w:val="none"/>
                <w:rtl w:val="0"/>
              </w:rPr>
              <w:t xml:space="preserve">Tribal Jirga, Local Jirga, Government-sponsored Jirga.</w:t>
            </w:r>
          </w:p>
          <w:p w:rsidR="00000000" w:rsidDel="00000000" w:rsidP="00000000" w:rsidRDefault="00000000" w:rsidRPr="00000000" w14:paraId="00000030">
            <w:pPr>
              <w:pStyle w:val="Heading3"/>
              <w:spacing w:line="276" w:lineRule="auto"/>
              <w:jc w:val="left"/>
              <w:rPr>
                <w:rFonts w:ascii="Calibri" w:cs="Calibri" w:eastAsia="Calibri" w:hAnsi="Calibri"/>
                <w:b w:val="0"/>
                <w:sz w:val="22"/>
                <w:szCs w:val="22"/>
                <w:u w:val="none"/>
              </w:rPr>
            </w:pPr>
            <w:r w:rsidDel="00000000" w:rsidR="00000000" w:rsidRPr="00000000">
              <w:rPr>
                <w:rFonts w:ascii="Calibri" w:cs="Calibri" w:eastAsia="Calibri" w:hAnsi="Calibri"/>
                <w:b w:val="0"/>
                <w:sz w:val="22"/>
                <w:szCs w:val="22"/>
                <w:u w:val="none"/>
                <w:rtl w:val="0"/>
              </w:rPr>
              <w:t xml:space="preserve">Differences in procedures and legitimacy.</w:t>
            </w:r>
          </w:p>
        </w:tc>
        <w:tc>
          <w:tcPr>
            <w:tcBorders>
              <w:left w:color="c4bcc6" w:space="0" w:sz="18" w:val="single"/>
              <w:right w:color="c4bcc6" w:space="0" w:sz="18" w:val="single"/>
            </w:tcBorders>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left w:color="c4bcc6" w:space="0" w:sz="18" w:val="single"/>
            </w:tcBorders>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56" w:hRule="atLeast"/>
          <w:tblHeader w:val="0"/>
        </w:trPr>
        <w:tc>
          <w:tcPr>
            <w:tcBorders>
              <w:top w:color="c4bcc6" w:space="0" w:sz="18" w:val="single"/>
              <w:left w:color="c4bcc6" w:space="0" w:sz="18" w:val="single"/>
              <w:bottom w:color="c4bcc6" w:space="0" w:sz="18" w:val="single"/>
              <w:right w:color="c4bcc6" w:space="0" w:sz="18" w:val="single"/>
            </w:tcBorders>
            <w:shd w:fill="94a1e4" w:val="cle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Week-5</w:t>
            </w:r>
          </w:p>
        </w:tc>
        <w:tc>
          <w:tcPr>
            <w:tcBorders>
              <w:left w:color="c4bcc6" w:space="0" w:sz="18" w:val="single"/>
            </w:tcBorders>
            <w:shd w:fill="c8cae7" w:val="clear"/>
            <w:tcMar>
              <w:top w:w="14.0" w:type="dxa"/>
              <w:left w:w="29.0" w:type="dxa"/>
              <w:bottom w:w="14.0" w:type="dxa"/>
              <w:right w:w="101.0" w:type="dxa"/>
            </w:tcMar>
            <w:vAlign w:val="center"/>
          </w:tcPr>
          <w:p w:rsidR="00000000" w:rsidDel="00000000" w:rsidP="00000000" w:rsidRDefault="00000000" w:rsidRPr="00000000" w14:paraId="00000034">
            <w:pPr>
              <w:pStyle w:val="Heading3"/>
              <w:spacing w:line="276" w:lineRule="auto"/>
              <w:jc w:val="left"/>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u w:val="none"/>
                <w:rtl w:val="0"/>
              </w:rPr>
              <w:t xml:space="preserve">Dispute Categories &amp; Case Handling</w:t>
            </w:r>
          </w:p>
          <w:p w:rsidR="00000000" w:rsidDel="00000000" w:rsidP="00000000" w:rsidRDefault="00000000" w:rsidRPr="00000000" w14:paraId="00000035">
            <w:pPr>
              <w:pStyle w:val="Heading3"/>
              <w:spacing w:line="276" w:lineRule="auto"/>
              <w:jc w:val="left"/>
              <w:rPr>
                <w:rFonts w:ascii="Calibri" w:cs="Calibri" w:eastAsia="Calibri" w:hAnsi="Calibri"/>
                <w:b w:val="0"/>
                <w:sz w:val="22"/>
                <w:szCs w:val="22"/>
                <w:u w:val="none"/>
              </w:rPr>
            </w:pPr>
            <w:r w:rsidDel="00000000" w:rsidR="00000000" w:rsidRPr="00000000">
              <w:rPr>
                <w:rFonts w:ascii="Calibri" w:cs="Calibri" w:eastAsia="Calibri" w:hAnsi="Calibri"/>
                <w:b w:val="0"/>
                <w:sz w:val="22"/>
                <w:szCs w:val="22"/>
                <w:u w:val="none"/>
                <w:rtl w:val="0"/>
              </w:rPr>
              <w:t xml:space="preserve">Land disputes.</w:t>
            </w:r>
          </w:p>
          <w:p w:rsidR="00000000" w:rsidDel="00000000" w:rsidP="00000000" w:rsidRDefault="00000000" w:rsidRPr="00000000" w14:paraId="00000036">
            <w:pPr>
              <w:pStyle w:val="Heading3"/>
              <w:spacing w:line="276" w:lineRule="auto"/>
              <w:jc w:val="left"/>
              <w:rPr>
                <w:rFonts w:ascii="Calibri" w:cs="Calibri" w:eastAsia="Calibri" w:hAnsi="Calibri"/>
                <w:b w:val="0"/>
                <w:sz w:val="22"/>
                <w:szCs w:val="22"/>
                <w:u w:val="none"/>
              </w:rPr>
            </w:pPr>
            <w:r w:rsidDel="00000000" w:rsidR="00000000" w:rsidRPr="00000000">
              <w:rPr>
                <w:rFonts w:ascii="Calibri" w:cs="Calibri" w:eastAsia="Calibri" w:hAnsi="Calibri"/>
                <w:b w:val="0"/>
                <w:sz w:val="22"/>
                <w:szCs w:val="22"/>
                <w:u w:val="none"/>
                <w:rtl w:val="0"/>
              </w:rPr>
              <w:t xml:space="preserve">Blood feuds (</w:t>
            </w:r>
            <w:r w:rsidDel="00000000" w:rsidR="00000000" w:rsidRPr="00000000">
              <w:rPr>
                <w:rFonts w:ascii="Calibri" w:cs="Calibri" w:eastAsia="Calibri" w:hAnsi="Calibri"/>
                <w:b w:val="0"/>
                <w:i w:val="1"/>
                <w:sz w:val="22"/>
                <w:szCs w:val="22"/>
                <w:u w:val="none"/>
                <w:rtl w:val="0"/>
              </w:rPr>
              <w:t xml:space="preserve">badal</w:t>
            </w:r>
            <w:r w:rsidDel="00000000" w:rsidR="00000000" w:rsidRPr="00000000">
              <w:rPr>
                <w:rFonts w:ascii="Calibri" w:cs="Calibri" w:eastAsia="Calibri" w:hAnsi="Calibri"/>
                <w:b w:val="0"/>
                <w:sz w:val="22"/>
                <w:szCs w:val="22"/>
                <w:u w:val="none"/>
                <w:rtl w:val="0"/>
              </w:rPr>
              <w:t xml:space="preserve">).</w:t>
            </w:r>
          </w:p>
          <w:p w:rsidR="00000000" w:rsidDel="00000000" w:rsidP="00000000" w:rsidRDefault="00000000" w:rsidRPr="00000000" w14:paraId="00000037">
            <w:pPr>
              <w:pStyle w:val="Heading3"/>
              <w:spacing w:line="276" w:lineRule="auto"/>
              <w:jc w:val="left"/>
              <w:rPr>
                <w:rFonts w:ascii="Calibri" w:cs="Calibri" w:eastAsia="Calibri" w:hAnsi="Calibri"/>
                <w:b w:val="0"/>
                <w:sz w:val="22"/>
                <w:szCs w:val="22"/>
                <w:u w:val="none"/>
              </w:rPr>
            </w:pPr>
            <w:r w:rsidDel="00000000" w:rsidR="00000000" w:rsidRPr="00000000">
              <w:rPr>
                <w:rFonts w:ascii="Calibri" w:cs="Calibri" w:eastAsia="Calibri" w:hAnsi="Calibri"/>
                <w:b w:val="0"/>
                <w:sz w:val="22"/>
                <w:szCs w:val="22"/>
                <w:u w:val="none"/>
                <w:rtl w:val="0"/>
              </w:rPr>
              <w:t xml:space="preserve">Family and marriage conflicts.</w:t>
            </w:r>
          </w:p>
          <w:p w:rsidR="00000000" w:rsidDel="00000000" w:rsidP="00000000" w:rsidRDefault="00000000" w:rsidRPr="00000000" w14:paraId="00000038">
            <w:pPr>
              <w:pStyle w:val="Heading3"/>
              <w:spacing w:line="276" w:lineRule="auto"/>
              <w:jc w:val="left"/>
              <w:rPr>
                <w:rFonts w:ascii="Calibri" w:cs="Calibri" w:eastAsia="Calibri" w:hAnsi="Calibri"/>
                <w:b w:val="0"/>
                <w:sz w:val="12"/>
                <w:szCs w:val="12"/>
                <w:u w:val="none"/>
              </w:rPr>
            </w:pPr>
            <w:r w:rsidDel="00000000" w:rsidR="00000000" w:rsidRPr="00000000">
              <w:rPr>
                <w:rFonts w:ascii="Calibri" w:cs="Calibri" w:eastAsia="Calibri" w:hAnsi="Calibri"/>
                <w:b w:val="0"/>
                <w:sz w:val="22"/>
                <w:szCs w:val="22"/>
                <w:u w:val="none"/>
                <w:rtl w:val="0"/>
              </w:rPr>
              <w:t xml:space="preserve">Commercial disputes.</w:t>
            </w:r>
            <w:r w:rsidDel="00000000" w:rsidR="00000000" w:rsidRPr="00000000">
              <w:rPr>
                <w:rtl w:val="0"/>
              </w:rPr>
            </w:r>
          </w:p>
        </w:tc>
        <w:tc>
          <w:tcPr>
            <w:tcBorders>
              <w:left w:color="c4bcc6" w:space="0" w:sz="18" w:val="single"/>
              <w:right w:color="c4bcc6" w:space="0" w:sz="18" w:val="single"/>
            </w:tcBorders>
            <w:shd w:fill="c8cae7" w:val="cle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left w:color="c4bcc6" w:space="0" w:sz="18" w:val="single"/>
            </w:tcBorders>
            <w:shd w:fill="c8cae7"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66" w:hRule="atLeast"/>
          <w:tblHeader w:val="0"/>
        </w:trPr>
        <w:tc>
          <w:tcPr>
            <w:tcBorders>
              <w:top w:color="c4bcc6" w:space="0" w:sz="18" w:val="single"/>
              <w:left w:color="c4bcc6" w:space="0" w:sz="18" w:val="single"/>
              <w:bottom w:color="c4bcc6" w:space="0" w:sz="18" w:val="single"/>
              <w:right w:color="c4bcc6" w:space="0" w:sz="18" w:val="single"/>
            </w:tcBorders>
            <w:shd w:fill="94a1e4" w:val="cle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Week-6</w:t>
            </w:r>
          </w:p>
        </w:tc>
        <w:tc>
          <w:tcPr>
            <w:tcBorders>
              <w:left w:color="c4bcc6" w:space="0" w:sz="18" w:val="single"/>
            </w:tcBorders>
            <w:tcMar>
              <w:top w:w="14.0" w:type="dxa"/>
              <w:left w:w="29.0" w:type="dxa"/>
              <w:bottom w:w="14.0" w:type="dxa"/>
              <w:right w:w="101.0" w:type="dxa"/>
            </w:tcMar>
            <w:vAlign w:val="center"/>
          </w:tcPr>
          <w:p w:rsidR="00000000" w:rsidDel="00000000" w:rsidP="00000000" w:rsidRDefault="00000000" w:rsidRPr="00000000" w14:paraId="0000003C">
            <w:pPr>
              <w:pStyle w:val="Heading3"/>
              <w:spacing w:line="276" w:lineRule="auto"/>
              <w:jc w:val="left"/>
              <w:rPr>
                <w:rFonts w:ascii="Calibri" w:cs="Calibri" w:eastAsia="Calibri" w:hAnsi="Calibri"/>
                <w:b w:val="1"/>
                <w:sz w:val="28"/>
                <w:szCs w:val="28"/>
                <w:u w:val="none"/>
              </w:rPr>
            </w:pPr>
            <w:r w:rsidDel="00000000" w:rsidR="00000000" w:rsidRPr="00000000">
              <w:rPr>
                <w:rFonts w:ascii="Calibri" w:cs="Calibri" w:eastAsia="Calibri" w:hAnsi="Calibri"/>
                <w:b w:val="1"/>
                <w:sz w:val="28"/>
                <w:szCs w:val="28"/>
                <w:u w:val="none"/>
                <w:rtl w:val="0"/>
              </w:rPr>
              <w:t xml:space="preserve">Customary Law vs. State Law</w:t>
            </w:r>
          </w:p>
          <w:p w:rsidR="00000000" w:rsidDel="00000000" w:rsidP="00000000" w:rsidRDefault="00000000" w:rsidRPr="00000000" w14:paraId="0000003D">
            <w:pPr>
              <w:pStyle w:val="Heading3"/>
              <w:spacing w:line="276" w:lineRule="auto"/>
              <w:jc w:val="left"/>
              <w:rPr>
                <w:rFonts w:ascii="Calibri" w:cs="Calibri" w:eastAsia="Calibri" w:hAnsi="Calibri"/>
                <w:b w:val="0"/>
                <w:sz w:val="20"/>
                <w:szCs w:val="20"/>
                <w:u w:val="none"/>
              </w:rPr>
            </w:pPr>
            <w:r w:rsidDel="00000000" w:rsidR="00000000" w:rsidRPr="00000000">
              <w:rPr>
                <w:rFonts w:ascii="Calibri" w:cs="Calibri" w:eastAsia="Calibri" w:hAnsi="Calibri"/>
                <w:b w:val="0"/>
                <w:sz w:val="20"/>
                <w:szCs w:val="20"/>
                <w:u w:val="none"/>
                <w:rtl w:val="0"/>
              </w:rPr>
              <w:t xml:space="preserve">Legal pluralism in Pakistan and Afghanistan.</w:t>
            </w:r>
          </w:p>
          <w:p w:rsidR="00000000" w:rsidDel="00000000" w:rsidP="00000000" w:rsidRDefault="00000000" w:rsidRPr="00000000" w14:paraId="0000003E">
            <w:pPr>
              <w:pStyle w:val="Heading3"/>
              <w:spacing w:line="276" w:lineRule="auto"/>
              <w:jc w:val="left"/>
              <w:rPr>
                <w:rFonts w:ascii="Calibri" w:cs="Calibri" w:eastAsia="Calibri" w:hAnsi="Calibri"/>
                <w:b w:val="0"/>
                <w:sz w:val="20"/>
                <w:szCs w:val="20"/>
                <w:u w:val="none"/>
              </w:rPr>
            </w:pPr>
            <w:r w:rsidDel="00000000" w:rsidR="00000000" w:rsidRPr="00000000">
              <w:rPr>
                <w:rFonts w:ascii="Calibri" w:cs="Calibri" w:eastAsia="Calibri" w:hAnsi="Calibri"/>
                <w:b w:val="0"/>
                <w:sz w:val="24"/>
                <w:szCs w:val="24"/>
                <w:u w:val="none"/>
                <w:rtl w:val="0"/>
              </w:rPr>
              <w:t xml:space="preserve">Interaction between </w:t>
            </w:r>
            <w:r w:rsidDel="00000000" w:rsidR="00000000" w:rsidRPr="00000000">
              <w:rPr>
                <w:rFonts w:ascii="Calibri" w:cs="Calibri" w:eastAsia="Calibri" w:hAnsi="Calibri"/>
                <w:b w:val="0"/>
                <w:i w:val="1"/>
                <w:sz w:val="24"/>
                <w:szCs w:val="24"/>
                <w:u w:val="none"/>
                <w:rtl w:val="0"/>
              </w:rPr>
              <w:t xml:space="preserve">Jirga</w:t>
            </w:r>
            <w:r w:rsidDel="00000000" w:rsidR="00000000" w:rsidRPr="00000000">
              <w:rPr>
                <w:rFonts w:ascii="Calibri" w:cs="Calibri" w:eastAsia="Calibri" w:hAnsi="Calibri"/>
                <w:b w:val="0"/>
                <w:sz w:val="24"/>
                <w:szCs w:val="24"/>
                <w:u w:val="none"/>
                <w:rtl w:val="0"/>
              </w:rPr>
              <w:t xml:space="preserve"> rulings and formal judicial systems.</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Constitutional and human rights concerns</w:t>
            </w:r>
            <w:r w:rsidDel="00000000" w:rsidR="00000000" w:rsidRPr="00000000">
              <w:rPr>
                <w:rtl w:val="0"/>
              </w:rPr>
            </w:r>
          </w:p>
        </w:tc>
        <w:tc>
          <w:tcPr>
            <w:tcBorders>
              <w:left w:color="c4bcc6" w:space="0" w:sz="18" w:val="single"/>
              <w:right w:color="c4bcc6" w:space="0" w:sz="18" w:val="single"/>
            </w:tcBorders>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left w:color="c4bcc6" w:space="0" w:sz="18" w:val="single"/>
            </w:tcBorders>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5" w:hRule="atLeast"/>
          <w:tblHeader w:val="0"/>
        </w:trPr>
        <w:tc>
          <w:tcPr>
            <w:tcBorders>
              <w:top w:color="c4bcc6" w:space="0" w:sz="18" w:val="single"/>
              <w:left w:color="c4bcc6" w:space="0" w:sz="18" w:val="single"/>
              <w:bottom w:color="c4bcc6" w:space="0" w:sz="18" w:val="single"/>
              <w:right w:color="c4bcc6" w:space="0" w:sz="18" w:val="single"/>
            </w:tcBorders>
            <w:shd w:fill="94a1e4" w:val="cle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Week-7</w:t>
            </w:r>
          </w:p>
        </w:tc>
        <w:tc>
          <w:tcPr>
            <w:tcBorders>
              <w:left w:color="c4bcc6" w:space="0" w:sz="18" w:val="single"/>
            </w:tcBorders>
            <w:shd w:fill="c8cae7" w:val="clear"/>
            <w:tcMar>
              <w:top w:w="14.0" w:type="dxa"/>
              <w:left w:w="29.0" w:type="dxa"/>
              <w:bottom w:w="14.0" w:type="dxa"/>
              <w:right w:w="101.0" w:type="dxa"/>
            </w:tcMar>
            <w:vAlign w:val="center"/>
          </w:tcPr>
          <w:p w:rsidR="00000000" w:rsidDel="00000000" w:rsidP="00000000" w:rsidRDefault="00000000" w:rsidRPr="00000000" w14:paraId="00000043">
            <w:pPr>
              <w:pStyle w:val="Heading3"/>
              <w:spacing w:line="276" w:lineRule="auto"/>
              <w:jc w:val="left"/>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u w:val="none"/>
                <w:rtl w:val="0"/>
              </w:rPr>
              <w:t xml:space="preserve">Gender, Justice, and Human Rights Issues</w:t>
            </w:r>
          </w:p>
          <w:p w:rsidR="00000000" w:rsidDel="00000000" w:rsidP="00000000" w:rsidRDefault="00000000" w:rsidRPr="00000000" w14:paraId="00000044">
            <w:pPr>
              <w:pStyle w:val="Heading3"/>
              <w:spacing w:line="276" w:lineRule="auto"/>
              <w:jc w:val="left"/>
              <w:rPr>
                <w:rFonts w:ascii="Calibri" w:cs="Calibri" w:eastAsia="Calibri" w:hAnsi="Calibri"/>
                <w:b w:val="0"/>
                <w:sz w:val="24"/>
                <w:szCs w:val="24"/>
                <w:u w:val="none"/>
              </w:rPr>
            </w:pPr>
            <w:r w:rsidDel="00000000" w:rsidR="00000000" w:rsidRPr="00000000">
              <w:rPr>
                <w:rFonts w:ascii="Calibri" w:cs="Calibri" w:eastAsia="Calibri" w:hAnsi="Calibri"/>
                <w:b w:val="0"/>
                <w:sz w:val="24"/>
                <w:szCs w:val="24"/>
                <w:u w:val="none"/>
                <w:rtl w:val="0"/>
              </w:rPr>
              <w:t xml:space="preserve">Women’s participation and representation in dispute mechanisms.</w:t>
            </w:r>
          </w:p>
          <w:p w:rsidR="00000000" w:rsidDel="00000000" w:rsidP="00000000" w:rsidRDefault="00000000" w:rsidRPr="00000000" w14:paraId="00000045">
            <w:pPr>
              <w:pStyle w:val="Heading3"/>
              <w:spacing w:line="276" w:lineRule="auto"/>
              <w:jc w:val="left"/>
              <w:rPr>
                <w:rFonts w:ascii="Calibri" w:cs="Calibri" w:eastAsia="Calibri" w:hAnsi="Calibri"/>
                <w:b w:val="0"/>
                <w:sz w:val="24"/>
                <w:szCs w:val="24"/>
                <w:u w:val="none"/>
              </w:rPr>
            </w:pPr>
            <w:r w:rsidDel="00000000" w:rsidR="00000000" w:rsidRPr="00000000">
              <w:rPr>
                <w:rFonts w:ascii="Calibri" w:cs="Calibri" w:eastAsia="Calibri" w:hAnsi="Calibri"/>
                <w:b w:val="0"/>
                <w:sz w:val="24"/>
                <w:szCs w:val="24"/>
                <w:u w:val="none"/>
                <w:rtl w:val="0"/>
              </w:rPr>
              <w:t xml:space="preserve">Honor-related disputes and </w:t>
            </w:r>
            <w:r w:rsidDel="00000000" w:rsidR="00000000" w:rsidRPr="00000000">
              <w:rPr>
                <w:rFonts w:ascii="Calibri" w:cs="Calibri" w:eastAsia="Calibri" w:hAnsi="Calibri"/>
                <w:b w:val="0"/>
                <w:i w:val="1"/>
                <w:sz w:val="24"/>
                <w:szCs w:val="24"/>
                <w:u w:val="none"/>
                <w:rtl w:val="0"/>
              </w:rPr>
              <w:t xml:space="preserve">swara</w:t>
            </w:r>
            <w:r w:rsidDel="00000000" w:rsidR="00000000" w:rsidRPr="00000000">
              <w:rPr>
                <w:rFonts w:ascii="Calibri" w:cs="Calibri" w:eastAsia="Calibri" w:hAnsi="Calibri"/>
                <w:b w:val="0"/>
                <w:sz w:val="24"/>
                <w:szCs w:val="24"/>
                <w:u w:val="none"/>
                <w:rtl w:val="0"/>
              </w:rPr>
              <w:t xml:space="preserve"> cases.</w:t>
            </w:r>
          </w:p>
          <w:p w:rsidR="00000000" w:rsidDel="00000000" w:rsidP="00000000" w:rsidRDefault="00000000" w:rsidRPr="00000000" w14:paraId="00000046">
            <w:pPr>
              <w:pStyle w:val="Heading3"/>
              <w:spacing w:line="276" w:lineRule="auto"/>
              <w:jc w:val="left"/>
              <w:rPr>
                <w:rFonts w:ascii="Calibri" w:cs="Calibri" w:eastAsia="Calibri" w:hAnsi="Calibri"/>
                <w:b w:val="0"/>
                <w:sz w:val="24"/>
                <w:szCs w:val="24"/>
                <w:u w:val="none"/>
              </w:rPr>
            </w:pPr>
            <w:r w:rsidDel="00000000" w:rsidR="00000000" w:rsidRPr="00000000">
              <w:rPr>
                <w:rFonts w:ascii="Calibri" w:cs="Calibri" w:eastAsia="Calibri" w:hAnsi="Calibri"/>
                <w:b w:val="0"/>
                <w:sz w:val="24"/>
                <w:szCs w:val="24"/>
                <w:u w:val="none"/>
                <w:rtl w:val="0"/>
              </w:rPr>
              <w:t xml:space="preserve">Critiques from human rights perspectives.</w:t>
            </w:r>
          </w:p>
        </w:tc>
        <w:tc>
          <w:tcPr>
            <w:tcBorders>
              <w:left w:color="c4bcc6" w:space="0" w:sz="18" w:val="single"/>
              <w:right w:color="c4bcc6" w:space="0" w:sz="18" w:val="single"/>
            </w:tcBorders>
            <w:shd w:fill="c8cae7"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left w:color="c4bcc6" w:space="0" w:sz="18" w:val="single"/>
            </w:tcBorders>
            <w:shd w:fill="c8cae7"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8" w:hRule="atLeast"/>
          <w:tblHeader w:val="0"/>
        </w:trPr>
        <w:tc>
          <w:tcPr>
            <w:tcBorders>
              <w:top w:color="c4bcc6" w:space="0" w:sz="18" w:val="single"/>
              <w:left w:color="c4bcc6" w:space="0" w:sz="18" w:val="single"/>
              <w:bottom w:color="c4bcc6" w:space="0" w:sz="18" w:val="single"/>
              <w:right w:color="c4bcc6" w:space="0" w:sz="18" w:val="single"/>
            </w:tcBorders>
            <w:shd w:fill="94a1e4" w:val="cle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Week-8</w:t>
            </w:r>
          </w:p>
        </w:tc>
        <w:tc>
          <w:tcPr>
            <w:tcBorders>
              <w:left w:color="c4bcc6" w:space="0" w:sz="18" w:val="single"/>
            </w:tcBorders>
            <w:tcMar>
              <w:top w:w="14.0" w:type="dxa"/>
              <w:left w:w="29.0" w:type="dxa"/>
              <w:bottom w:w="14.0" w:type="dxa"/>
              <w:right w:w="101.0" w:type="dxa"/>
            </w:tcM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Class base debates on any current social issues.</w:t>
            </w:r>
          </w:p>
        </w:tc>
        <w:tc>
          <w:tcPr>
            <w:tcBorders>
              <w:left w:color="c4bcc6" w:space="0" w:sz="18" w:val="single"/>
              <w:right w:color="c4bcc6" w:space="0" w:sz="18" w:val="single"/>
            </w:tcBorders>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left w:color="c4bcc6" w:space="0" w:sz="18" w:val="single"/>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6" w:hRule="atLeast"/>
          <w:tblHeader w:val="0"/>
        </w:trPr>
        <w:tc>
          <w:tcPr>
            <w:tcBorders>
              <w:top w:color="c4bcc6" w:space="0" w:sz="18" w:val="single"/>
              <w:left w:color="c4bcc6" w:space="0" w:sz="18" w:val="single"/>
              <w:bottom w:color="c4bcc6" w:space="0" w:sz="18" w:val="single"/>
              <w:right w:color="c4bcc6" w:space="0" w:sz="18" w:val="single"/>
            </w:tcBorders>
            <w:shd w:fill="94a1e4" w:val="cle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Week-9</w:t>
            </w:r>
          </w:p>
        </w:tc>
        <w:tc>
          <w:tcPr>
            <w:tcBorders>
              <w:left w:color="c4bcc6" w:space="0" w:sz="18" w:val="single"/>
            </w:tcBorders>
            <w:tcMar>
              <w:top w:w="14.0" w:type="dxa"/>
              <w:left w:w="29.0" w:type="dxa"/>
              <w:bottom w:w="14.0" w:type="dxa"/>
              <w:right w:w="101.0" w:type="dxa"/>
            </w:tcM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Mid-term</w:t>
            </w:r>
          </w:p>
        </w:tc>
        <w:tc>
          <w:tcPr>
            <w:tcBorders>
              <w:left w:color="c4bcc6" w:space="0" w:sz="18" w:val="single"/>
              <w:right w:color="c4bcc6" w:space="0" w:sz="18" w:val="single"/>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c4bcc6" w:space="0" w:sz="18" w:val="single"/>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2" w:hRule="atLeast"/>
          <w:tblHeader w:val="0"/>
        </w:trPr>
        <w:tc>
          <w:tcPr>
            <w:tcBorders>
              <w:top w:color="c4bcc6" w:space="0" w:sz="18" w:val="single"/>
              <w:left w:color="c4bcc6" w:space="0" w:sz="18" w:val="single"/>
              <w:bottom w:color="c4bcc6" w:space="0" w:sz="18" w:val="single"/>
              <w:right w:color="c4bcc6" w:space="0" w:sz="18" w:val="single"/>
            </w:tcBorders>
            <w:shd w:fill="94a1e4" w:val="cle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Week-10</w:t>
            </w:r>
            <w:r w:rsidDel="00000000" w:rsidR="00000000" w:rsidRPr="00000000">
              <w:rPr>
                <w:rtl w:val="0"/>
              </w:rPr>
            </w:r>
          </w:p>
        </w:tc>
        <w:tc>
          <w:tcPr>
            <w:tcBorders>
              <w:left w:color="c4bcc6" w:space="0" w:sz="18" w:val="single"/>
            </w:tcBorders>
            <w:tcMar>
              <w:top w:w="14.0" w:type="dxa"/>
              <w:left w:w="29.0" w:type="dxa"/>
              <w:bottom w:w="14.0" w:type="dxa"/>
              <w:right w:w="101.0" w:type="dxa"/>
            </w:tcMar>
            <w:vAlign w:val="center"/>
          </w:tcPr>
          <w:p w:rsidR="00000000" w:rsidDel="00000000" w:rsidP="00000000" w:rsidRDefault="00000000" w:rsidRPr="00000000" w14:paraId="00000052">
            <w:pPr>
              <w:pStyle w:val="Heading3"/>
              <w:spacing w:line="276" w:lineRule="auto"/>
              <w:jc w:val="left"/>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u w:val="none"/>
                <w:rtl w:val="0"/>
              </w:rPr>
              <w:t xml:space="preserve">Peace building Applications</w:t>
            </w:r>
          </w:p>
          <w:p w:rsidR="00000000" w:rsidDel="00000000" w:rsidP="00000000" w:rsidRDefault="00000000" w:rsidRPr="00000000" w14:paraId="00000053">
            <w:pPr>
              <w:pStyle w:val="Heading3"/>
              <w:spacing w:line="276" w:lineRule="auto"/>
              <w:jc w:val="left"/>
              <w:rPr>
                <w:rFonts w:ascii="Calibri" w:cs="Calibri" w:eastAsia="Calibri" w:hAnsi="Calibri"/>
                <w:b w:val="0"/>
                <w:sz w:val="24"/>
                <w:szCs w:val="24"/>
                <w:u w:val="none"/>
              </w:rPr>
            </w:pPr>
            <w:r w:rsidDel="00000000" w:rsidR="00000000" w:rsidRPr="00000000">
              <w:rPr>
                <w:rFonts w:ascii="Calibri" w:cs="Calibri" w:eastAsia="Calibri" w:hAnsi="Calibri"/>
                <w:b w:val="0"/>
                <w:sz w:val="24"/>
                <w:szCs w:val="24"/>
                <w:u w:val="none"/>
                <w:rtl w:val="0"/>
              </w:rPr>
              <w:t xml:space="preserve">How </w:t>
            </w:r>
            <w:r w:rsidDel="00000000" w:rsidR="00000000" w:rsidRPr="00000000">
              <w:rPr>
                <w:rFonts w:ascii="Calibri" w:cs="Calibri" w:eastAsia="Calibri" w:hAnsi="Calibri"/>
                <w:b w:val="0"/>
                <w:i w:val="1"/>
                <w:sz w:val="24"/>
                <w:szCs w:val="24"/>
                <w:u w:val="none"/>
                <w:rtl w:val="0"/>
              </w:rPr>
              <w:t xml:space="preserve">Jirga</w:t>
            </w:r>
            <w:r w:rsidDel="00000000" w:rsidR="00000000" w:rsidRPr="00000000">
              <w:rPr>
                <w:rFonts w:ascii="Calibri" w:cs="Calibri" w:eastAsia="Calibri" w:hAnsi="Calibri"/>
                <w:b w:val="0"/>
                <w:sz w:val="24"/>
                <w:szCs w:val="24"/>
                <w:u w:val="none"/>
                <w:rtl w:val="0"/>
              </w:rPr>
              <w:t xml:space="preserve"> principles can be integrated into modern peace processes.</w:t>
            </w:r>
          </w:p>
          <w:p w:rsidR="00000000" w:rsidDel="00000000" w:rsidP="00000000" w:rsidRDefault="00000000" w:rsidRPr="00000000" w14:paraId="00000054">
            <w:pPr>
              <w:pStyle w:val="Heading3"/>
              <w:spacing w:line="276" w:lineRule="auto"/>
              <w:jc w:val="left"/>
              <w:rPr>
                <w:rFonts w:ascii="Calibri" w:cs="Calibri" w:eastAsia="Calibri" w:hAnsi="Calibri"/>
                <w:b w:val="0"/>
                <w:sz w:val="24"/>
                <w:szCs w:val="24"/>
                <w:u w:val="none"/>
              </w:rPr>
            </w:pPr>
            <w:r w:rsidDel="00000000" w:rsidR="00000000" w:rsidRPr="00000000">
              <w:rPr>
                <w:rFonts w:ascii="Calibri" w:cs="Calibri" w:eastAsia="Calibri" w:hAnsi="Calibri"/>
                <w:b w:val="0"/>
                <w:sz w:val="24"/>
                <w:szCs w:val="24"/>
                <w:u w:val="none"/>
                <w:rtl w:val="0"/>
              </w:rPr>
              <w:t xml:space="preserve">Case studies of conflict resolution success stories.</w:t>
            </w:r>
          </w:p>
        </w:tc>
        <w:tc>
          <w:tcPr>
            <w:tcBorders>
              <w:left w:color="c4bcc6" w:space="0" w:sz="18" w:val="single"/>
              <w:right w:color="c4bcc6" w:space="0" w:sz="18" w:val="single"/>
            </w:tcBorders>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left w:color="c4bcc6" w:space="0" w:sz="18" w:val="single"/>
            </w:tcBorders>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12" w:hRule="atLeast"/>
          <w:tblHeader w:val="0"/>
        </w:trPr>
        <w:tc>
          <w:tcPr>
            <w:tcBorders>
              <w:top w:color="c4bcc6" w:space="0" w:sz="18" w:val="single"/>
              <w:left w:color="c4bcc6" w:space="0" w:sz="18" w:val="single"/>
              <w:bottom w:color="c4bcc6" w:space="0" w:sz="18" w:val="single"/>
              <w:right w:color="c4bcc6" w:space="0" w:sz="18" w:val="single"/>
            </w:tcBorders>
            <w:shd w:fill="94a1e4" w:val="cle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Week-11</w:t>
            </w:r>
            <w:r w:rsidDel="00000000" w:rsidR="00000000" w:rsidRPr="00000000">
              <w:rPr>
                <w:rtl w:val="0"/>
              </w:rPr>
            </w:r>
          </w:p>
        </w:tc>
        <w:tc>
          <w:tcPr>
            <w:tcBorders>
              <w:left w:color="c4bcc6" w:space="0" w:sz="18" w:val="single"/>
            </w:tcBorders>
            <w:shd w:fill="c8cae7" w:val="clear"/>
            <w:tcMar>
              <w:top w:w="14.0" w:type="dxa"/>
              <w:left w:w="29.0" w:type="dxa"/>
              <w:bottom w:w="14.0" w:type="dxa"/>
              <w:right w:w="101.0" w:type="dxa"/>
            </w:tcMar>
            <w:vAlign w:val="center"/>
          </w:tcPr>
          <w:p w:rsidR="00000000" w:rsidDel="00000000" w:rsidP="00000000" w:rsidRDefault="00000000" w:rsidRPr="00000000" w14:paraId="00000058">
            <w:pPr>
              <w:pStyle w:val="Heading3"/>
              <w:spacing w:line="276" w:lineRule="auto"/>
              <w:jc w:val="left"/>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u w:val="none"/>
                <w:rtl w:val="0"/>
              </w:rPr>
              <w:t xml:space="preserve">Field Research &amp; Observation</w:t>
            </w:r>
          </w:p>
          <w:p w:rsidR="00000000" w:rsidDel="00000000" w:rsidP="00000000" w:rsidRDefault="00000000" w:rsidRPr="00000000" w14:paraId="00000059">
            <w:pPr>
              <w:pStyle w:val="Heading3"/>
              <w:spacing w:line="276" w:lineRule="auto"/>
              <w:jc w:val="left"/>
              <w:rPr>
                <w:rFonts w:ascii="Calibri" w:cs="Calibri" w:eastAsia="Calibri" w:hAnsi="Calibri"/>
                <w:b w:val="0"/>
                <w:sz w:val="24"/>
                <w:szCs w:val="24"/>
                <w:u w:val="none"/>
              </w:rPr>
            </w:pPr>
            <w:r w:rsidDel="00000000" w:rsidR="00000000" w:rsidRPr="00000000">
              <w:rPr>
                <w:rFonts w:ascii="Calibri" w:cs="Calibri" w:eastAsia="Calibri" w:hAnsi="Calibri"/>
                <w:b w:val="0"/>
                <w:sz w:val="24"/>
                <w:szCs w:val="24"/>
                <w:u w:val="none"/>
                <w:rtl w:val="0"/>
              </w:rPr>
              <w:t xml:space="preserve">Guidelines for ethnographic fieldwork in Pukhtun communities.</w:t>
            </w:r>
          </w:p>
          <w:p w:rsidR="00000000" w:rsidDel="00000000" w:rsidP="00000000" w:rsidRDefault="00000000" w:rsidRPr="00000000" w14:paraId="0000005A">
            <w:pPr>
              <w:pStyle w:val="Heading3"/>
              <w:spacing w:line="276" w:lineRule="auto"/>
              <w:jc w:val="left"/>
              <w:rPr>
                <w:rFonts w:ascii="Calibri" w:cs="Calibri" w:eastAsia="Calibri" w:hAnsi="Calibri"/>
                <w:b w:val="0"/>
                <w:sz w:val="24"/>
                <w:szCs w:val="24"/>
                <w:u w:val="none"/>
              </w:rPr>
            </w:pPr>
            <w:r w:rsidDel="00000000" w:rsidR="00000000" w:rsidRPr="00000000">
              <w:rPr>
                <w:rFonts w:ascii="Calibri" w:cs="Calibri" w:eastAsia="Calibri" w:hAnsi="Calibri"/>
                <w:b w:val="0"/>
                <w:sz w:val="24"/>
                <w:szCs w:val="24"/>
                <w:u w:val="none"/>
                <w:rtl w:val="0"/>
              </w:rPr>
              <w:t xml:space="preserve">Ethical considerations.</w:t>
            </w:r>
          </w:p>
        </w:tc>
        <w:tc>
          <w:tcPr>
            <w:tcBorders>
              <w:left w:color="c4bcc6" w:space="0" w:sz="18" w:val="single"/>
              <w:right w:color="c4bcc6" w:space="0" w:sz="18" w:val="single"/>
            </w:tcBorders>
            <w:shd w:fill="c8cae7"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left w:color="c4bcc6" w:space="0" w:sz="18" w:val="single"/>
            </w:tcBorders>
            <w:shd w:fill="c8cae7"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4" w:hRule="atLeast"/>
          <w:tblHeader w:val="0"/>
        </w:trPr>
        <w:tc>
          <w:tcPr>
            <w:tcBorders>
              <w:top w:color="c4bcc6" w:space="0" w:sz="18" w:val="single"/>
              <w:left w:color="c4bcc6" w:space="0" w:sz="18" w:val="single"/>
              <w:bottom w:color="c4bcc6" w:space="0" w:sz="18" w:val="single"/>
              <w:right w:color="c4bcc6" w:space="0" w:sz="18" w:val="single"/>
            </w:tcBorders>
            <w:shd w:fill="94a1e4" w:val="cle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Week-12</w:t>
            </w:r>
            <w:r w:rsidDel="00000000" w:rsidR="00000000" w:rsidRPr="00000000">
              <w:rPr>
                <w:rtl w:val="0"/>
              </w:rPr>
            </w:r>
          </w:p>
        </w:tc>
        <w:tc>
          <w:tcPr>
            <w:tcBorders>
              <w:left w:color="c4bcc6" w:space="0" w:sz="18" w:val="single"/>
            </w:tcBorders>
            <w:tcMar>
              <w:top w:w="14.0" w:type="dxa"/>
              <w:left w:w="29.0" w:type="dxa"/>
              <w:bottom w:w="14.0" w:type="dxa"/>
              <w:right w:w="101.0" w:type="dxa"/>
            </w:tcMar>
            <w:vAlign w:val="center"/>
          </w:tcPr>
          <w:p w:rsidR="00000000" w:rsidDel="00000000" w:rsidP="00000000" w:rsidRDefault="00000000" w:rsidRPr="00000000" w14:paraId="0000005E">
            <w:pPr>
              <w:pStyle w:val="Heading3"/>
              <w:spacing w:line="276" w:lineRule="auto"/>
              <w:jc w:val="left"/>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u w:val="none"/>
                <w:rtl w:val="0"/>
              </w:rPr>
              <w:t xml:space="preserve">Student Presentations</w:t>
            </w:r>
          </w:p>
          <w:p w:rsidR="00000000" w:rsidDel="00000000" w:rsidP="00000000" w:rsidRDefault="00000000" w:rsidRPr="00000000" w14:paraId="0000005F">
            <w:pPr>
              <w:pStyle w:val="Heading3"/>
              <w:spacing w:line="276" w:lineRule="auto"/>
              <w:jc w:val="left"/>
              <w:rPr>
                <w:rFonts w:ascii="Calibri" w:cs="Calibri" w:eastAsia="Calibri" w:hAnsi="Calibri"/>
              </w:rPr>
            </w:pPr>
            <w:r w:rsidDel="00000000" w:rsidR="00000000" w:rsidRPr="00000000">
              <w:rPr>
                <w:rFonts w:ascii="Calibri" w:cs="Calibri" w:eastAsia="Calibri" w:hAnsi="Calibri"/>
                <w:b w:val="0"/>
                <w:sz w:val="24"/>
                <w:szCs w:val="24"/>
                <w:u w:val="none"/>
                <w:rtl w:val="0"/>
              </w:rPr>
              <w:t xml:space="preserve">Group case study presentations on real-life dispute settlement instances</w:t>
            </w:r>
            <w:r w:rsidDel="00000000" w:rsidR="00000000" w:rsidRPr="00000000">
              <w:rPr>
                <w:rtl w:val="0"/>
              </w:rPr>
            </w:r>
          </w:p>
        </w:tc>
        <w:tc>
          <w:tcPr>
            <w:tcBorders>
              <w:left w:color="c4bcc6" w:space="0" w:sz="18" w:val="single"/>
              <w:right w:color="c4bcc6" w:space="0" w:sz="18" w:val="single"/>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left w:color="c4bcc6" w:space="0" w:sz="18" w:val="single"/>
            </w:tcBorders>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65" w:hRule="atLeast"/>
          <w:tblHeader w:val="0"/>
        </w:trPr>
        <w:tc>
          <w:tcPr>
            <w:tcBorders>
              <w:top w:color="c4bcc6" w:space="0" w:sz="18" w:val="single"/>
              <w:left w:color="c4bcc6" w:space="0" w:sz="18" w:val="single"/>
              <w:bottom w:color="c4bcc6" w:space="0" w:sz="18" w:val="single"/>
              <w:right w:color="c4bcc6" w:space="0" w:sz="18" w:val="single"/>
            </w:tcBorders>
            <w:shd w:fill="94a1e4" w:val="cle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Week-13</w:t>
            </w:r>
            <w:r w:rsidDel="00000000" w:rsidR="00000000" w:rsidRPr="00000000">
              <w:rPr>
                <w:rtl w:val="0"/>
              </w:rPr>
            </w:r>
          </w:p>
        </w:tc>
        <w:tc>
          <w:tcPr>
            <w:tcBorders>
              <w:left w:color="c4bcc6" w:space="0" w:sz="18" w:val="single"/>
            </w:tcBorders>
            <w:shd w:fill="c8cae7" w:val="clear"/>
            <w:tcMar>
              <w:top w:w="14.0" w:type="dxa"/>
              <w:left w:w="29.0" w:type="dxa"/>
              <w:bottom w:w="14.0" w:type="dxa"/>
              <w:right w:w="101.0" w:type="dxa"/>
            </w:tcMar>
            <w:vAlign w:val="center"/>
          </w:tcPr>
          <w:p w:rsidR="00000000" w:rsidDel="00000000" w:rsidP="00000000" w:rsidRDefault="00000000" w:rsidRPr="00000000" w14:paraId="00000063">
            <w:pPr>
              <w:pStyle w:val="Heading3"/>
              <w:spacing w:line="276" w:lineRule="auto"/>
              <w:jc w:val="left"/>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u w:val="none"/>
                <w:rtl w:val="0"/>
              </w:rPr>
              <w:t xml:space="preserve">Synthesis &amp; Future Directions</w:t>
            </w:r>
          </w:p>
          <w:p w:rsidR="00000000" w:rsidDel="00000000" w:rsidP="00000000" w:rsidRDefault="00000000" w:rsidRPr="00000000" w14:paraId="00000064">
            <w:pPr>
              <w:pStyle w:val="Heading3"/>
              <w:spacing w:line="276" w:lineRule="auto"/>
              <w:jc w:val="left"/>
              <w:rPr>
                <w:rFonts w:ascii="Calibri" w:cs="Calibri" w:eastAsia="Calibri" w:hAnsi="Calibri"/>
                <w:b w:val="0"/>
                <w:sz w:val="24"/>
                <w:szCs w:val="24"/>
                <w:u w:val="none"/>
              </w:rPr>
            </w:pPr>
            <w:r w:rsidDel="00000000" w:rsidR="00000000" w:rsidRPr="00000000">
              <w:rPr>
                <w:rFonts w:ascii="Calibri" w:cs="Calibri" w:eastAsia="Calibri" w:hAnsi="Calibri"/>
                <w:b w:val="0"/>
                <w:sz w:val="24"/>
                <w:szCs w:val="24"/>
                <w:u w:val="none"/>
                <w:rtl w:val="0"/>
              </w:rPr>
              <w:t xml:space="preserve">The role of indigenous mechanisms in post-conflict reconstruction.</w:t>
            </w:r>
          </w:p>
          <w:p w:rsidR="00000000" w:rsidDel="00000000" w:rsidP="00000000" w:rsidRDefault="00000000" w:rsidRPr="00000000" w14:paraId="00000065">
            <w:pPr>
              <w:pStyle w:val="Heading3"/>
              <w:spacing w:line="276" w:lineRule="auto"/>
              <w:jc w:val="left"/>
              <w:rPr>
                <w:rFonts w:ascii="Calibri" w:cs="Calibri" w:eastAsia="Calibri" w:hAnsi="Calibri"/>
                <w:b w:val="0"/>
                <w:sz w:val="24"/>
                <w:szCs w:val="24"/>
                <w:u w:val="none"/>
              </w:rPr>
            </w:pPr>
            <w:r w:rsidDel="00000000" w:rsidR="00000000" w:rsidRPr="00000000">
              <w:rPr>
                <w:rFonts w:ascii="Calibri" w:cs="Calibri" w:eastAsia="Calibri" w:hAnsi="Calibri"/>
                <w:b w:val="0"/>
                <w:sz w:val="24"/>
                <w:szCs w:val="24"/>
                <w:u w:val="none"/>
                <w:rtl w:val="0"/>
              </w:rPr>
              <w:t xml:space="preserve">Policy recommendations for hybrid justice systems.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left w:color="c4bcc6" w:space="0" w:sz="18" w:val="single"/>
              <w:right w:color="c4bcc6" w:space="0" w:sz="18" w:val="single"/>
            </w:tcBorders>
            <w:shd w:fill="c8cae7"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c4bcc6" w:space="0" w:sz="18" w:val="single"/>
            </w:tcBorders>
            <w:shd w:fill="c8cae7"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5" w:hRule="atLeast"/>
          <w:tblHeader w:val="0"/>
        </w:trPr>
        <w:tc>
          <w:tcPr>
            <w:tcBorders>
              <w:top w:color="c4bcc6" w:space="0" w:sz="18" w:val="single"/>
              <w:left w:color="c4bcc6" w:space="0" w:sz="18" w:val="single"/>
              <w:bottom w:color="c4bcc6" w:space="0" w:sz="18" w:val="single"/>
              <w:right w:color="c4bcc6" w:space="0" w:sz="18" w:val="single"/>
            </w:tcBorders>
            <w:shd w:fill="94a1e4" w:val="cle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Week-14</w:t>
            </w:r>
          </w:p>
        </w:tc>
        <w:tc>
          <w:tcPr>
            <w:tcBorders>
              <w:left w:color="c4bcc6" w:space="0" w:sz="18" w:val="single"/>
            </w:tcBorders>
            <w:tcMar>
              <w:top w:w="14.0" w:type="dxa"/>
              <w:left w:w="29.0" w:type="dxa"/>
              <w:bottom w:w="14.0" w:type="dxa"/>
              <w:right w:w="101.0" w:type="dxa"/>
            </w:tcM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Historical and Anthropological origins of the Pakhtuns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History: Bani Israel theory, Aryan Origins, and regional migration patterns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Oral Traditions Vs Academic Research</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Influence of Geography on Culture and resilience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tc>
        <w:tc>
          <w:tcPr>
            <w:tcBorders>
              <w:left w:color="c4bcc6" w:space="0" w:sz="18" w:val="single"/>
              <w:right w:color="c4bcc6" w:space="0" w:sz="18" w:val="single"/>
            </w:tcBorders>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c4bcc6" w:space="0" w:sz="18" w:val="single"/>
            </w:tcBorders>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5" w:hRule="atLeast"/>
          <w:tblHeader w:val="0"/>
        </w:trPr>
        <w:tc>
          <w:tcPr>
            <w:tcBorders>
              <w:top w:color="c4bcc6" w:space="0" w:sz="18" w:val="single"/>
              <w:left w:color="c4bcc6" w:space="0" w:sz="18" w:val="single"/>
              <w:bottom w:color="c4bcc6" w:space="0" w:sz="18" w:val="single"/>
              <w:right w:color="c4bcc6" w:space="0" w:sz="18" w:val="single"/>
            </w:tcBorders>
            <w:shd w:fill="94a1e4"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Week-15</w:t>
            </w:r>
          </w:p>
        </w:tc>
        <w:tc>
          <w:tcPr>
            <w:tcBorders>
              <w:left w:color="c4bcc6" w:space="0" w:sz="18" w:val="single"/>
            </w:tcBorders>
            <w:shd w:fill="c8cae7" w:val="clear"/>
            <w:tcMar>
              <w:top w:w="14.0" w:type="dxa"/>
              <w:left w:w="29.0" w:type="dxa"/>
              <w:bottom w:w="14.0" w:type="dxa"/>
              <w:right w:w="101.0" w:type="dxa"/>
            </w:tcM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structure and Values of Pakhtun Culture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Organization: Qaum, Khel, khely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Role of Hujra and Tribal leadership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Gender norms and Social role</w:t>
            </w:r>
          </w:p>
        </w:tc>
        <w:tc>
          <w:tcPr>
            <w:tcBorders>
              <w:left w:color="c4bcc6" w:space="0" w:sz="18" w:val="single"/>
              <w:right w:color="c4bcc6" w:space="0" w:sz="18" w:val="single"/>
            </w:tcBorders>
            <w:shd w:fill="c8cae7" w:val="cle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c4bcc6" w:space="0" w:sz="18" w:val="single"/>
            </w:tcBorders>
            <w:shd w:fill="c8cae7" w:val="cle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75" w:hRule="atLeast"/>
          <w:tblHeader w:val="0"/>
        </w:trPr>
        <w:tc>
          <w:tcPr>
            <w:tcBorders>
              <w:top w:color="c4bcc6" w:space="0" w:sz="18" w:val="single"/>
              <w:left w:color="c4bcc6" w:space="0" w:sz="18" w:val="single"/>
              <w:bottom w:color="c4bcc6" w:space="0" w:sz="18" w:val="single"/>
              <w:right w:color="c4bcc6" w:space="0" w:sz="18" w:val="single"/>
            </w:tcBorders>
            <w:shd w:fill="94a1e4" w:val="cle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Week-16</w:t>
            </w:r>
          </w:p>
        </w:tc>
        <w:tc>
          <w:tcPr>
            <w:tcBorders>
              <w:left w:color="c4bcc6" w:space="0" w:sz="18" w:val="single"/>
            </w:tcBorders>
            <w:tcMar>
              <w:top w:w="14.0" w:type="dxa"/>
              <w:left w:w="29.0" w:type="dxa"/>
              <w:bottom w:w="14.0" w:type="dxa"/>
              <w:right w:w="101.0" w:type="dxa"/>
            </w:tcM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Pakhtun Identity, Politics and Peace Building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Cultural Identity in Modern Politics: Nationalism, Tribalism, and Cross Border Dynamics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Impact of Colonial History and the Durand Line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Pukhtoon Culture as a tool of Peace or a source of Conflict</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Contemporary Shifts: Urbanization, Education and Diaspora Influence</w:t>
            </w:r>
          </w:p>
        </w:tc>
        <w:tc>
          <w:tcPr>
            <w:tcBorders>
              <w:left w:color="c4bcc6" w:space="0" w:sz="18" w:val="single"/>
              <w:right w:color="c4bcc6" w:space="0" w:sz="18" w:val="single"/>
            </w:tcBorders>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c4bcc6" w:space="0" w:sz="18" w:val="single"/>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 w:hRule="atLeast"/>
          <w:tblHeader w:val="0"/>
        </w:trPr>
        <w:tc>
          <w:tcPr>
            <w:gridSpan w:val="2"/>
            <w:shd w:fill="94a1e4" w:val="cle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Final-term</w:t>
            </w:r>
          </w:p>
        </w:tc>
        <w:tc>
          <w:tcPr>
            <w:shd w:fill="94a1e4" w:val="clea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94a1e4" w:val="clea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3">
      <w:pPr>
        <w:spacing w:line="276" w:lineRule="auto"/>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50801</wp:posOffset>
                </wp:positionH>
                <wp:positionV relativeFrom="paragraph">
                  <wp:posOffset>248920</wp:posOffset>
                </wp:positionV>
                <wp:extent cx="6204585" cy="1414145"/>
                <wp:effectExtent b="0" l="0" r="0" t="0"/>
                <wp:wrapSquare wrapText="bothSides" distB="45720" distT="45720" distL="114300" distR="114300"/>
                <wp:docPr id="218" name=""/>
                <a:graphic>
                  <a:graphicData uri="http://schemas.microsoft.com/office/word/2010/wordprocessingShape">
                    <wps:wsp>
                      <wps:cNvSpPr/>
                      <wps:cNvPr id="2" name="Shape 2"/>
                      <wps:spPr>
                        <a:xfrm>
                          <a:off x="2248470" y="3077690"/>
                          <a:ext cx="6195060" cy="1404620"/>
                        </a:xfrm>
                        <a:prstGeom prst="rect">
                          <a:avLst/>
                        </a:prstGeom>
                        <a:solidFill>
                          <a:srgbClr val="9BC6CE"/>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79.00000095367432" w:line="249.99999046325684"/>
                              <w:ind w:left="0" w:right="0" w:firstLine="0"/>
                              <w:jc w:val="left"/>
                              <w:textDirection w:val="btLr"/>
                            </w:pPr>
                            <w:r w:rsidDel="00000000" w:rsidR="00000000" w:rsidRPr="00000000">
                              <w:rPr>
                                <w:rFonts w:ascii="Calibri" w:cs="Calibri" w:eastAsia="Calibri" w:hAnsi="Calibri"/>
                                <w:b w:val="1"/>
                                <w:i w:val="0"/>
                                <w:smallCaps w:val="0"/>
                                <w:strike w:val="0"/>
                                <w:color w:val="445e9e"/>
                                <w:sz w:val="22"/>
                                <w:vertAlign w:val="baseline"/>
                              </w:rPr>
                              <w:t xml:space="preserve">Resources:</w:t>
                            </w:r>
                          </w:p>
                          <w:p w:rsidR="00000000" w:rsidDel="00000000" w:rsidP="00000000" w:rsidRDefault="00000000" w:rsidRPr="00000000">
                            <w:pPr>
                              <w:spacing w:after="0" w:before="79.00000095367432" w:line="249.99999046325684"/>
                              <w:ind w:left="0" w:right="0" w:firstLine="0"/>
                              <w:jc w:val="left"/>
                              <w:textDirection w:val="btLr"/>
                            </w:pPr>
                            <w:r w:rsidDel="00000000" w:rsidR="00000000" w:rsidRPr="00000000">
                              <w:rPr>
                                <w:rFonts w:ascii="Calibri" w:cs="Calibri" w:eastAsia="Calibri" w:hAnsi="Calibri"/>
                                <w:b w:val="1"/>
                                <w:i w:val="0"/>
                                <w:smallCaps w:val="0"/>
                                <w:strike w:val="0"/>
                                <w:color w:val="445e9e"/>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Ahmed, A. S. (1980). </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Pukhtun Economy and Society: Traditional Structure and Economic Development in a Tribal Society</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Routledge &amp; Kegan Paul.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445e9e"/>
                                <w:sz w:val="22"/>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Barfield, T. (2010). </w:t>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Afghanistan: A Cultural and Political History</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Princeton University Press.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Spain, J. W. (1963). </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The Pathan Borderland</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Mouton &amp; Co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Ali, W. (2013). Customary justice and the Jirga system in Pakistan: Prospects for reform. </w:t>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Pakistan Journal of Criminology</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5(1), 1–20.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Wardak, A. (2003). Jirga: An indigenous mechanism of conflict resolution in Afghanistan. </w:t>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UNAMA Research Report</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United Nations Assistance Mission in Afghanistan.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Yousaf, F., &amp; Poncian, J. (2018). Indigenous conflict resolution mechanisms among the Pashtun of Pakistan: An analysis of the Jirga. </w:t>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Journal of Peacebuilding &amp; Development</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13(1), 1–15.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United Nations Development Programme (UNDP). (2006). </w:t>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Informal justice systems: Charting a course for human rights-based engagement</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UNDP.</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United Nations Assistance Mission in Afghanistan (UNAMA). (2012). </w:t>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Analysis of the Jirga and Shura systems in Afghanistan</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Wardak, Ali. ”</w:t>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Jirga: Power and Traditional Conflict Resolutions in Pakistan”.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Taylor and Francis Group.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Ahmed, Akbar S. </w:t>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Millennium and Charisma among Pathans.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50801</wp:posOffset>
                </wp:positionH>
                <wp:positionV relativeFrom="paragraph">
                  <wp:posOffset>248920</wp:posOffset>
                </wp:positionV>
                <wp:extent cx="6204585" cy="1414145"/>
                <wp:effectExtent b="0" l="0" r="0" t="0"/>
                <wp:wrapSquare wrapText="bothSides" distB="45720" distT="45720" distL="114300" distR="114300"/>
                <wp:docPr id="21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204585" cy="1414145"/>
                        </a:xfrm>
                        <a:prstGeom prst="rect"/>
                        <a:ln/>
                      </pic:spPr>
                    </pic:pic>
                  </a:graphicData>
                </a:graphic>
              </wp:anchor>
            </w:drawing>
          </mc:Fallback>
        </mc:AlternateContent>
      </w:r>
    </w:p>
    <w:p w:rsidR="00000000" w:rsidDel="00000000" w:rsidP="00000000" w:rsidRDefault="00000000" w:rsidRPr="00000000" w14:paraId="00000084">
      <w:pPr>
        <w:spacing w:line="276" w:lineRule="auto"/>
        <w:ind w:left="515" w:firstLine="0"/>
        <w:rPr>
          <w:rFonts w:ascii="Calibri" w:cs="Calibri" w:eastAsia="Calibri" w:hAnsi="Calibri"/>
        </w:rPr>
      </w:pPr>
      <w:r w:rsidDel="00000000" w:rsidR="00000000" w:rsidRPr="00000000">
        <w:rPr>
          <w:rtl w:val="0"/>
        </w:rPr>
      </w:r>
    </w:p>
    <w:p w:rsidR="00000000" w:rsidDel="00000000" w:rsidP="00000000" w:rsidRDefault="00000000" w:rsidRPr="00000000" w14:paraId="00000085">
      <w:pPr>
        <w:spacing w:line="276" w:lineRule="auto"/>
        <w:ind w:left="515" w:firstLine="0"/>
        <w:rPr>
          <w:rFonts w:ascii="Calibri" w:cs="Calibri" w:eastAsia="Calibri" w:hAnsi="Calibri"/>
        </w:rPr>
      </w:pPr>
      <w:r w:rsidDel="00000000" w:rsidR="00000000" w:rsidRPr="00000000">
        <w:rPr>
          <w:rtl w:val="0"/>
        </w:rPr>
      </w:r>
    </w:p>
    <w:p w:rsidR="00000000" w:rsidDel="00000000" w:rsidP="00000000" w:rsidRDefault="00000000" w:rsidRPr="00000000" w14:paraId="00000086">
      <w:pPr>
        <w:spacing w:line="276" w:lineRule="auto"/>
        <w:ind w:left="515" w:firstLine="0"/>
        <w:rPr>
          <w:rFonts w:ascii="Calibri" w:cs="Calibri" w:eastAsia="Calibri" w:hAnsi="Calibri"/>
        </w:rPr>
      </w:pPr>
      <w:r w:rsidDel="00000000" w:rsidR="00000000" w:rsidRPr="00000000">
        <w:rPr>
          <w:rtl w:val="0"/>
        </w:rPr>
      </w:r>
    </w:p>
    <w:p w:rsidR="00000000" w:rsidDel="00000000" w:rsidP="00000000" w:rsidRDefault="00000000" w:rsidRPr="00000000" w14:paraId="00000087">
      <w:pPr>
        <w:spacing w:line="276" w:lineRule="auto"/>
        <w:ind w:left="515" w:firstLine="0"/>
        <w:rPr>
          <w:rFonts w:ascii="Calibri" w:cs="Calibri" w:eastAsia="Calibri" w:hAnsi="Calibri"/>
        </w:rPr>
      </w:pPr>
      <w:r w:rsidDel="00000000" w:rsidR="00000000" w:rsidRPr="00000000">
        <w:rPr>
          <w:rtl w:val="0"/>
        </w:rPr>
      </w:r>
    </w:p>
    <w:p w:rsidR="00000000" w:rsidDel="00000000" w:rsidP="00000000" w:rsidRDefault="00000000" w:rsidRPr="00000000" w14:paraId="00000088">
      <w:pPr>
        <w:spacing w:line="276" w:lineRule="auto"/>
        <w:ind w:left="515" w:firstLine="0"/>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line="276" w:lineRule="auto"/>
        <w:ind w:left="515" w:firstLine="0"/>
        <w:rPr>
          <w:rFonts w:ascii="Calibri" w:cs="Calibri" w:eastAsia="Calibri" w:hAnsi="Calibri"/>
        </w:rPr>
      </w:pPr>
      <w:r w:rsidDel="00000000" w:rsidR="00000000" w:rsidRPr="00000000">
        <w:rPr>
          <w:rtl w:val="0"/>
        </w:rPr>
      </w:r>
    </w:p>
    <w:p w:rsidR="00000000" w:rsidDel="00000000" w:rsidP="00000000" w:rsidRDefault="00000000" w:rsidRPr="00000000" w14:paraId="0000008A">
      <w:pPr>
        <w:spacing w:line="276" w:lineRule="auto"/>
        <w:ind w:left="515" w:firstLine="0"/>
        <w:rPr>
          <w:rFonts w:ascii="Calibri" w:cs="Calibri" w:eastAsia="Calibri" w:hAnsi="Calibri"/>
        </w:rPr>
      </w:pPr>
      <w:r w:rsidDel="00000000" w:rsidR="00000000" w:rsidRPr="00000000">
        <w:rPr>
          <w:rtl w:val="0"/>
        </w:rPr>
      </w:r>
    </w:p>
    <w:p w:rsidR="00000000" w:rsidDel="00000000" w:rsidP="00000000" w:rsidRDefault="00000000" w:rsidRPr="00000000" w14:paraId="0000008B">
      <w:pPr>
        <w:spacing w:line="276" w:lineRule="auto"/>
        <w:ind w:left="515" w:firstLine="0"/>
        <w:rPr>
          <w:rFonts w:ascii="Calibri" w:cs="Calibri" w:eastAsia="Calibri" w:hAnsi="Calibri"/>
        </w:rPr>
      </w:pPr>
      <w:r w:rsidDel="00000000" w:rsidR="00000000" w:rsidRPr="00000000">
        <w:rPr>
          <w:rtl w:val="0"/>
        </w:rPr>
      </w:r>
    </w:p>
    <w:p w:rsidR="00000000" w:rsidDel="00000000" w:rsidP="00000000" w:rsidRDefault="00000000" w:rsidRPr="00000000" w14:paraId="0000008C">
      <w:pPr>
        <w:spacing w:line="276" w:lineRule="auto"/>
        <w:ind w:left="515" w:firstLine="0"/>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1" w:lineRule="auto"/>
      <w:ind w:left="3285"/>
    </w:pPr>
    <w:rPr>
      <w:rFonts w:ascii="Calibri" w:cs="Calibri" w:eastAsia="Calibri" w:hAnsi="Calibri"/>
      <w:b w:val="1"/>
      <w:sz w:val="36"/>
      <w:szCs w:val="36"/>
    </w:rPr>
  </w:style>
  <w:style w:type="paragraph" w:styleId="Heading2">
    <w:name w:val="heading 2"/>
    <w:basedOn w:val="Normal"/>
    <w:next w:val="Normal"/>
    <w:pPr>
      <w:spacing w:before="59" w:lineRule="auto"/>
    </w:pPr>
    <w:rPr>
      <w:b w:val="1"/>
      <w:sz w:val="32"/>
      <w:szCs w:val="32"/>
      <w:u w:val="single"/>
    </w:rPr>
  </w:style>
  <w:style w:type="paragraph" w:styleId="Heading3">
    <w:name w:val="heading 3"/>
    <w:basedOn w:val="Normal"/>
    <w:next w:val="Normal"/>
    <w:pPr>
      <w:spacing w:before="59" w:lineRule="auto"/>
      <w:jc w:val="center"/>
    </w:pPr>
    <w:rPr>
      <w:b w:val="1"/>
      <w:sz w:val="32"/>
      <w:szCs w:val="32"/>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03" w:lineRule="auto"/>
      <w:ind w:right="399"/>
      <w:jc w:val="center"/>
    </w:pPr>
    <w:rPr>
      <w:rFonts w:ascii="Calibri" w:cs="Calibri" w:eastAsia="Calibri" w:hAnsi="Calibri"/>
      <w:b w:val="1"/>
      <w:sz w:val="56"/>
      <w:szCs w:val="5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5102D"/>
    <w:rPr>
      <w:rFonts w:ascii="Calibri" w:cs="Calibri" w:eastAsia="Calibri" w:hAnsi="Calibri"/>
      <w:b w:val="1"/>
      <w:bCs w:val="1"/>
      <w:sz w:val="36"/>
      <w:szCs w:val="36"/>
    </w:rPr>
  </w:style>
  <w:style w:type="character" w:styleId="Heading2Char" w:customStyle="1">
    <w:name w:val="Heading 2 Char"/>
    <w:basedOn w:val="DefaultParagraphFont"/>
    <w:link w:val="Heading2"/>
    <w:uiPriority w:val="9"/>
    <w:rsid w:val="00D5102D"/>
    <w:rPr>
      <w:rFonts w:ascii="Times New Roman" w:cs="Times New Roman" w:eastAsia="Times New Roman" w:hAnsi="Times New Roman"/>
      <w:b w:val="1"/>
      <w:bCs w:val="1"/>
      <w:sz w:val="32"/>
      <w:szCs w:val="32"/>
      <w:u w:color="000000" w:val="single"/>
    </w:rPr>
  </w:style>
  <w:style w:type="character" w:styleId="Heading3Char" w:customStyle="1">
    <w:name w:val="Heading 3 Char"/>
    <w:basedOn w:val="DefaultParagraphFont"/>
    <w:link w:val="Heading3"/>
    <w:uiPriority w:val="9"/>
    <w:rsid w:val="00D5102D"/>
    <w:rPr>
      <w:rFonts w:ascii="Times New Roman" w:cs="Times New Roman" w:eastAsia="Times New Roman" w:hAnsi="Times New Roman"/>
      <w:b w:val="1"/>
      <w:bCs w:val="1"/>
      <w:sz w:val="32"/>
      <w:szCs w:val="32"/>
      <w:u w:color="000000" w:val="single"/>
    </w:rPr>
  </w:style>
  <w:style w:type="paragraph" w:styleId="BodyText">
    <w:name w:val="Body Text"/>
    <w:basedOn w:val="Normal"/>
    <w:link w:val="BodyTextChar"/>
    <w:uiPriority w:val="1"/>
    <w:qFormat w:val="1"/>
    <w:rsid w:val="00D5102D"/>
    <w:rPr>
      <w:sz w:val="24"/>
      <w:szCs w:val="24"/>
    </w:rPr>
  </w:style>
  <w:style w:type="character" w:styleId="BodyTextChar" w:customStyle="1">
    <w:name w:val="Body Text Char"/>
    <w:basedOn w:val="DefaultParagraphFont"/>
    <w:link w:val="BodyText"/>
    <w:uiPriority w:val="1"/>
    <w:rsid w:val="00D5102D"/>
    <w:rPr>
      <w:rFonts w:ascii="Times New Roman" w:cs="Times New Roman" w:eastAsia="Times New Roman" w:hAnsi="Times New Roman"/>
      <w:sz w:val="24"/>
      <w:szCs w:val="24"/>
    </w:rPr>
  </w:style>
  <w:style w:type="character" w:styleId="TitleChar" w:customStyle="1">
    <w:name w:val="Title Char"/>
    <w:basedOn w:val="DefaultParagraphFont"/>
    <w:link w:val="Title"/>
    <w:uiPriority w:val="10"/>
    <w:rsid w:val="00D5102D"/>
    <w:rPr>
      <w:rFonts w:ascii="Calibri" w:cs="Calibri" w:eastAsia="Calibri" w:hAnsi="Calibri"/>
      <w:b w:val="1"/>
      <w:bCs w:val="1"/>
      <w:sz w:val="56"/>
      <w:szCs w:val="56"/>
    </w:rPr>
  </w:style>
  <w:style w:type="paragraph" w:styleId="ListParagraph">
    <w:name w:val="List Paragraph"/>
    <w:basedOn w:val="Normal"/>
    <w:uiPriority w:val="34"/>
    <w:qFormat w:val="1"/>
    <w:rsid w:val="00D5102D"/>
    <w:pPr>
      <w:ind w:left="1179" w:hanging="359"/>
    </w:pPr>
  </w:style>
  <w:style w:type="paragraph" w:styleId="TableParagraph" w:customStyle="1">
    <w:name w:val="Table Paragraph"/>
    <w:basedOn w:val="Normal"/>
    <w:uiPriority w:val="1"/>
    <w:qFormat w:val="1"/>
    <w:rsid w:val="00D5102D"/>
  </w:style>
  <w:style w:type="table" w:styleId="TableGrid">
    <w:name w:val="Table Grid"/>
    <w:basedOn w:val="TableNormal"/>
    <w:uiPriority w:val="39"/>
    <w:rsid w:val="00D5102D"/>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GridTable4-Accent51" w:customStyle="1">
    <w:name w:val="Grid Table 4 - Accent 51"/>
    <w:basedOn w:val="TableNormal"/>
    <w:uiPriority w:val="49"/>
    <w:rsid w:val="00D57985"/>
    <w:pPr>
      <w:spacing w:after="0" w:line="240" w:lineRule="auto"/>
    </w:pPr>
    <w:tblPr>
      <w:tblStyleRowBandSize w:val="1"/>
      <w:tblStyleColBandSize w:val="1"/>
      <w:tblInd w:w="0.0" w:type="dxa"/>
      <w:tblBorders>
        <w:top w:color="9bc7ce" w:space="0" w:sz="4" w:themeColor="accent5" w:themeTint="000099" w:val="single"/>
        <w:left w:color="9bc7ce" w:space="0" w:sz="4" w:themeColor="accent5" w:themeTint="000099" w:val="single"/>
        <w:bottom w:color="9bc7ce" w:space="0" w:sz="4" w:themeColor="accent5" w:themeTint="000099" w:val="single"/>
        <w:right w:color="9bc7ce" w:space="0" w:sz="4" w:themeColor="accent5" w:themeTint="000099" w:val="single"/>
        <w:insideH w:color="9bc7ce" w:space="0" w:sz="4" w:themeColor="accent5" w:themeTint="000099" w:val="single"/>
        <w:insideV w:color="9bc7ce" w:space="0" w:sz="4" w:themeColor="accent5" w:themeTint="000099" w:val="single"/>
      </w:tblBorders>
      <w:tblCellMar>
        <w:top w:w="0.0" w:type="dxa"/>
        <w:left w:w="108.0" w:type="dxa"/>
        <w:bottom w:w="0.0" w:type="dxa"/>
        <w:right w:w="108.0" w:type="dxa"/>
      </w:tblCellMar>
    </w:tblPr>
    <w:tblStylePr w:type="firstRow">
      <w:rPr>
        <w:b w:val="1"/>
        <w:bCs w:val="1"/>
        <w:color w:val="ffffff" w:themeColor="background1"/>
      </w:rPr>
      <w:tblPr/>
      <w:tcPr>
        <w:tcBorders>
          <w:top w:color="5aa2ae" w:space="0" w:sz="4" w:themeColor="accent5" w:val="single"/>
          <w:left w:color="5aa2ae" w:space="0" w:sz="4" w:themeColor="accent5" w:val="single"/>
          <w:bottom w:color="5aa2ae" w:space="0" w:sz="4" w:themeColor="accent5" w:val="single"/>
          <w:right w:color="5aa2ae" w:space="0" w:sz="4" w:themeColor="accent5" w:val="single"/>
          <w:insideH w:space="0" w:sz="0" w:val="nil"/>
          <w:insideV w:space="0" w:sz="0" w:val="nil"/>
        </w:tcBorders>
        <w:shd w:color="auto" w:fill="5aa2ae" w:themeFill="accent5" w:val="clear"/>
      </w:tcPr>
    </w:tblStylePr>
    <w:tblStylePr w:type="lastRow">
      <w:rPr>
        <w:b w:val="1"/>
        <w:bCs w:val="1"/>
      </w:rPr>
      <w:tblPr/>
      <w:tcPr>
        <w:tcBorders>
          <w:top w:color="5aa2ae" w:space="0" w:sz="4" w:themeColor="accent5" w:val="double"/>
        </w:tcBorders>
      </w:tcPr>
    </w:tblStylePr>
    <w:tblStylePr w:type="firstCol">
      <w:rPr>
        <w:b w:val="1"/>
        <w:bCs w:val="1"/>
      </w:rPr>
    </w:tblStylePr>
    <w:tblStylePr w:type="lastCol">
      <w:rPr>
        <w:b w:val="1"/>
        <w:bCs w:val="1"/>
      </w:rPr>
    </w:tblStylePr>
    <w:tblStylePr w:type="band1Vert">
      <w:tblPr/>
      <w:tcPr>
        <w:shd w:color="auto" w:fill="ddecee" w:themeFill="accent5" w:themeFillTint="000033" w:val="clear"/>
      </w:tcPr>
    </w:tblStylePr>
    <w:tblStylePr w:type="band1Horz">
      <w:tblPr/>
      <w:tcPr>
        <w:shd w:color="auto" w:fill="ddecee" w:themeFill="accent5" w:themeFillTint="000033" w:val="clear"/>
      </w:tcPr>
    </w:tblStylePr>
  </w:style>
  <w:style w:type="table" w:styleId="GridTable4-Accent21" w:customStyle="1">
    <w:name w:val="Grid Table 4 - Accent 21"/>
    <w:basedOn w:val="TableNormal"/>
    <w:uiPriority w:val="49"/>
    <w:rsid w:val="00ED4069"/>
    <w:pPr>
      <w:spacing w:after="0" w:line="240" w:lineRule="auto"/>
    </w:pPr>
    <w:tblPr>
      <w:tblStyleRowBandSize w:val="1"/>
      <w:tblStyleColBandSize w:val="1"/>
      <w:tblInd w:w="0.0" w:type="dxa"/>
      <w:tblBorders>
        <w:top w:color="a0c3e3" w:space="0" w:sz="4" w:themeColor="accent2" w:themeTint="000099" w:val="single"/>
        <w:left w:color="a0c3e3" w:space="0" w:sz="4" w:themeColor="accent2" w:themeTint="000099" w:val="single"/>
        <w:bottom w:color="a0c3e3" w:space="0" w:sz="4" w:themeColor="accent2" w:themeTint="000099" w:val="single"/>
        <w:right w:color="a0c3e3" w:space="0" w:sz="4" w:themeColor="accent2" w:themeTint="000099" w:val="single"/>
        <w:insideH w:color="a0c3e3" w:space="0" w:sz="4" w:themeColor="accent2" w:themeTint="000099" w:val="single"/>
        <w:insideV w:color="a0c3e3" w:space="0" w:sz="4" w:themeColor="accent2" w:themeTint="000099" w:val="single"/>
      </w:tblBorders>
      <w:tblCellMar>
        <w:top w:w="0.0" w:type="dxa"/>
        <w:left w:w="108.0" w:type="dxa"/>
        <w:bottom w:w="0.0" w:type="dxa"/>
        <w:right w:w="108.0" w:type="dxa"/>
      </w:tblCellMar>
    </w:tblPr>
    <w:tblStylePr w:type="firstRow">
      <w:rPr>
        <w:b w:val="1"/>
        <w:bCs w:val="1"/>
        <w:color w:val="ffffff" w:themeColor="background1"/>
      </w:rPr>
      <w:tblPr/>
      <w:tcPr>
        <w:tcBorders>
          <w:top w:color="629dd1" w:space="0" w:sz="4" w:themeColor="accent2" w:val="single"/>
          <w:left w:color="629dd1" w:space="0" w:sz="4" w:themeColor="accent2" w:val="single"/>
          <w:bottom w:color="629dd1" w:space="0" w:sz="4" w:themeColor="accent2" w:val="single"/>
          <w:right w:color="629dd1" w:space="0" w:sz="4" w:themeColor="accent2" w:val="single"/>
          <w:insideH w:space="0" w:sz="0" w:val="nil"/>
          <w:insideV w:space="0" w:sz="0" w:val="nil"/>
        </w:tcBorders>
        <w:shd w:color="auto" w:fill="629dd1" w:themeFill="accent2" w:val="clear"/>
      </w:tcPr>
    </w:tblStylePr>
    <w:tblStylePr w:type="lastRow">
      <w:rPr>
        <w:b w:val="1"/>
        <w:bCs w:val="1"/>
      </w:rPr>
      <w:tblPr/>
      <w:tcPr>
        <w:tcBorders>
          <w:top w:color="629dd1" w:space="0" w:sz="4" w:themeColor="accent2" w:val="double"/>
        </w:tcBorders>
      </w:tcPr>
    </w:tblStylePr>
    <w:tblStylePr w:type="firstCol">
      <w:rPr>
        <w:b w:val="1"/>
        <w:bCs w:val="1"/>
      </w:rPr>
    </w:tblStylePr>
    <w:tblStylePr w:type="lastCol">
      <w:rPr>
        <w:b w:val="1"/>
        <w:bCs w:val="1"/>
      </w:rPr>
    </w:tblStylePr>
    <w:tblStylePr w:type="band1Vert">
      <w:tblPr/>
      <w:tcPr>
        <w:shd w:color="auto" w:fill="dfebf5" w:themeFill="accent2" w:themeFillTint="000033" w:val="clear"/>
      </w:tcPr>
    </w:tblStylePr>
    <w:tblStylePr w:type="band1Horz">
      <w:tblPr/>
      <w:tcPr>
        <w:shd w:color="auto" w:fill="dfebf5" w:themeFill="accent2" w:themeFillTint="000033" w:val="clear"/>
      </w:tcPr>
    </w:tblStylePr>
  </w:style>
  <w:style w:type="table" w:styleId="GridTable4-Accent61" w:customStyle="1">
    <w:name w:val="Grid Table 4 - Accent 61"/>
    <w:basedOn w:val="TableNormal"/>
    <w:uiPriority w:val="49"/>
    <w:rsid w:val="00C87F2F"/>
    <w:pPr>
      <w:spacing w:after="0" w:line="240" w:lineRule="auto"/>
    </w:pPr>
    <w:tblPr>
      <w:tblStyleRowBandSize w:val="1"/>
      <w:tblStyleColBandSize w:val="1"/>
      <w:tblInd w:w="0.0" w:type="dxa"/>
      <w:tblBorders>
        <w:top w:color="c4bcc6" w:space="0" w:sz="4" w:themeColor="accent6" w:themeTint="000099" w:val="single"/>
        <w:left w:color="c4bcc6" w:space="0" w:sz="4" w:themeColor="accent6" w:themeTint="000099" w:val="single"/>
        <w:bottom w:color="c4bcc6" w:space="0" w:sz="4" w:themeColor="accent6" w:themeTint="000099" w:val="single"/>
        <w:right w:color="c4bcc6" w:space="0" w:sz="4" w:themeColor="accent6" w:themeTint="000099" w:val="single"/>
        <w:insideH w:color="c4bcc6" w:space="0" w:sz="4" w:themeColor="accent6" w:themeTint="000099" w:val="single"/>
        <w:insideV w:color="c4bcc6" w:space="0" w:sz="4" w:themeColor="accent6" w:themeTint="000099" w:val="single"/>
      </w:tblBorders>
      <w:tblCellMar>
        <w:top w:w="0.0" w:type="dxa"/>
        <w:left w:w="108.0" w:type="dxa"/>
        <w:bottom w:w="0.0" w:type="dxa"/>
        <w:right w:w="108.0" w:type="dxa"/>
      </w:tblCellMar>
    </w:tblPr>
    <w:tblStylePr w:type="firstRow">
      <w:rPr>
        <w:b w:val="1"/>
        <w:bCs w:val="1"/>
        <w:color w:val="ffffff" w:themeColor="background1"/>
      </w:rPr>
      <w:tblPr/>
      <w:tcPr>
        <w:tcBorders>
          <w:top w:color="9d90a0" w:space="0" w:sz="4" w:themeColor="accent6" w:val="single"/>
          <w:left w:color="9d90a0" w:space="0" w:sz="4" w:themeColor="accent6" w:val="single"/>
          <w:bottom w:color="9d90a0" w:space="0" w:sz="4" w:themeColor="accent6" w:val="single"/>
          <w:right w:color="9d90a0" w:space="0" w:sz="4" w:themeColor="accent6" w:val="single"/>
          <w:insideH w:space="0" w:sz="0" w:val="nil"/>
          <w:insideV w:space="0" w:sz="0" w:val="nil"/>
        </w:tcBorders>
        <w:shd w:color="auto" w:fill="9d90a0" w:themeFill="accent6" w:val="clear"/>
      </w:tcPr>
    </w:tblStylePr>
    <w:tblStylePr w:type="lastRow">
      <w:rPr>
        <w:b w:val="1"/>
        <w:bCs w:val="1"/>
      </w:rPr>
      <w:tblPr/>
      <w:tcPr>
        <w:tcBorders>
          <w:top w:color="9d90a0" w:space="0" w:sz="4" w:themeColor="accent6" w:val="double"/>
        </w:tcBorders>
      </w:tcPr>
    </w:tblStylePr>
    <w:tblStylePr w:type="firstCol">
      <w:rPr>
        <w:b w:val="1"/>
        <w:bCs w:val="1"/>
      </w:rPr>
    </w:tblStylePr>
    <w:tblStylePr w:type="lastCol">
      <w:rPr>
        <w:b w:val="1"/>
        <w:bCs w:val="1"/>
      </w:rPr>
    </w:tblStylePr>
    <w:tblStylePr w:type="band1Vert">
      <w:tblPr/>
      <w:tcPr>
        <w:shd w:color="auto" w:fill="ebe8ec" w:themeFill="accent6" w:themeFillTint="000033" w:val="clear"/>
      </w:tcPr>
    </w:tblStylePr>
    <w:tblStylePr w:type="band1Horz">
      <w:tblPr/>
      <w:tcPr>
        <w:shd w:color="auto" w:fill="ebe8ec" w:themeFill="accent6" w:themeFillTint="000033" w:val="clear"/>
      </w:tcPr>
    </w:tblStylePr>
  </w:style>
  <w:style w:type="paragraph" w:styleId="Header">
    <w:name w:val="header"/>
    <w:basedOn w:val="Normal"/>
    <w:link w:val="HeaderChar"/>
    <w:uiPriority w:val="99"/>
    <w:unhideWhenUsed w:val="1"/>
    <w:rsid w:val="006B2FA8"/>
    <w:pPr>
      <w:tabs>
        <w:tab w:val="center" w:pos="4680"/>
        <w:tab w:val="right" w:pos="9360"/>
      </w:tabs>
    </w:pPr>
  </w:style>
  <w:style w:type="character" w:styleId="HeaderChar" w:customStyle="1">
    <w:name w:val="Header Char"/>
    <w:basedOn w:val="DefaultParagraphFont"/>
    <w:link w:val="Header"/>
    <w:uiPriority w:val="99"/>
    <w:rsid w:val="006B2FA8"/>
    <w:rPr>
      <w:rFonts w:ascii="Times New Roman" w:cs="Times New Roman" w:eastAsia="Times New Roman" w:hAnsi="Times New Roman"/>
    </w:rPr>
  </w:style>
  <w:style w:type="paragraph" w:styleId="Footer">
    <w:name w:val="footer"/>
    <w:basedOn w:val="Normal"/>
    <w:link w:val="FooterChar"/>
    <w:uiPriority w:val="99"/>
    <w:unhideWhenUsed w:val="1"/>
    <w:rsid w:val="006B2FA8"/>
    <w:pPr>
      <w:tabs>
        <w:tab w:val="center" w:pos="4680"/>
        <w:tab w:val="right" w:pos="9360"/>
      </w:tabs>
    </w:pPr>
  </w:style>
  <w:style w:type="character" w:styleId="FooterChar" w:customStyle="1">
    <w:name w:val="Footer Char"/>
    <w:basedOn w:val="DefaultParagraphFont"/>
    <w:link w:val="Footer"/>
    <w:uiPriority w:val="99"/>
    <w:rsid w:val="006B2FA8"/>
    <w:rPr>
      <w:rFonts w:ascii="Times New Roman" w:cs="Times New Roman" w:eastAsia="Times New Roman" w:hAnsi="Times New Roman"/>
    </w:rPr>
  </w:style>
  <w:style w:type="paragraph" w:styleId="ListBullet3">
    <w:name w:val="List Bullet 3"/>
    <w:basedOn w:val="Normal"/>
    <w:uiPriority w:val="99"/>
    <w:rsid w:val="0036783E"/>
    <w:pPr>
      <w:widowControl w:val="1"/>
      <w:tabs>
        <w:tab w:val="num" w:pos="1080"/>
      </w:tabs>
      <w:autoSpaceDE w:val="1"/>
      <w:autoSpaceDN w:val="1"/>
      <w:spacing w:line="360" w:lineRule="auto"/>
      <w:ind w:left="1080" w:hanging="360"/>
      <w:contextualSpacing w:val="1"/>
    </w:pPr>
    <w:rPr>
      <w:sz w:val="24"/>
      <w:szCs w:val="24"/>
    </w:rPr>
  </w:style>
  <w:style w:type="character" w:styleId="Emphasis">
    <w:name w:val="Emphasis"/>
    <w:basedOn w:val="DefaultParagraphFont"/>
    <w:qFormat w:val="1"/>
    <w:rsid w:val="0080154B"/>
    <w:rPr>
      <w:i w:val="1"/>
      <w:iCs w:val="1"/>
    </w:rPr>
  </w:style>
  <w:style w:type="paragraph" w:styleId="NormalWeb">
    <w:name w:val="Normal (Web)"/>
    <w:rsid w:val="0080154B"/>
    <w:pPr>
      <w:spacing w:after="0" w:afterAutospacing="1" w:beforeAutospacing="1" w:line="240" w:lineRule="auto"/>
    </w:pPr>
    <w:rPr>
      <w:rFonts w:ascii="Times New Roman" w:cs="Times New Roman" w:eastAsia="SimSun" w:hAnsi="Times New Roman"/>
      <w:sz w:val="24"/>
      <w:szCs w:val="24"/>
      <w:lang w:eastAsia="zh-CN"/>
    </w:rPr>
  </w:style>
  <w:style w:type="character" w:styleId="Strong">
    <w:name w:val="Strong"/>
    <w:basedOn w:val="DefaultParagraphFont"/>
    <w:qFormat w:val="1"/>
    <w:rsid w:val="0080154B"/>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be8ec" w:val="clear"/>
      </w:tcPr>
    </w:tblStylePr>
    <w:tblStylePr w:type="band1Vert">
      <w:tcPr>
        <w:shd w:fill="ebe8ec" w:val="clear"/>
      </w:tcPr>
    </w:tblStylePr>
    <w:tblStylePr w:type="firstCol">
      <w:rPr>
        <w:b w:val="1"/>
      </w:rPr>
    </w:tblStylePr>
    <w:tblStylePr w:type="firstRow">
      <w:rPr>
        <w:b w:val="1"/>
        <w:color w:val="ffffff"/>
      </w:rPr>
      <w:tcPr>
        <w:tcBorders>
          <w:top w:color="9d90a0" w:space="0" w:sz="4" w:val="single"/>
          <w:left w:color="9d90a0" w:space="0" w:sz="4" w:val="single"/>
          <w:bottom w:color="9d90a0" w:space="0" w:sz="4" w:val="single"/>
          <w:right w:color="9d90a0" w:space="0" w:sz="4" w:val="single"/>
          <w:insideH w:color="000000" w:space="0" w:sz="0" w:val="nil"/>
          <w:insideV w:color="000000" w:space="0" w:sz="0" w:val="nil"/>
        </w:tcBorders>
        <w:shd w:fill="9d90a0" w:val="clear"/>
      </w:tcPr>
    </w:tblStylePr>
    <w:tblStylePr w:type="lastCol">
      <w:rPr>
        <w:b w:val="1"/>
      </w:rPr>
    </w:tblStylePr>
    <w:tblStylePr w:type="lastRow">
      <w:rPr>
        <w:b w:val="1"/>
      </w:rPr>
      <w:tcPr>
        <w:tcBorders>
          <w:top w:color="9d90a0"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sLFVLV+SpaUDG+DBhMWoPKoPdA==">CgMxLjAyDmguMzRvaXM2ZGE4MHNwOAByITFRWnBiMzAxbEpDcG1HT2p2eFp3VU5kQjRSbG9pLUxSNw==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2024-09-15T15:52:00Z</dcterms:created>
  <dc:creator>muhammad adeel</dc:creator>
</cp:coreProperties>
</file>